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29095" w14:textId="77777777" w:rsidR="0098637C" w:rsidRPr="00BB0864" w:rsidRDefault="0098637C" w:rsidP="0098637C">
      <w:pPr>
        <w:pStyle w:val="Style14ptBoldCentered"/>
        <w:rPr>
          <w:rStyle w:val="Style11ptBold"/>
        </w:rPr>
      </w:pPr>
      <w:r w:rsidRPr="00BB0864">
        <w:rPr>
          <w:rStyle w:val="Style11ptBold"/>
          <w:noProof/>
          <w:lang w:eastAsia="en-GB"/>
        </w:rPr>
        <w:drawing>
          <wp:anchor distT="36576" distB="36576" distL="36576" distR="36576" simplePos="0" relativeHeight="251659264" behindDoc="1" locked="0" layoutInCell="1" allowOverlap="1" wp14:anchorId="68E57D4A" wp14:editId="4704658F">
            <wp:simplePos x="0" y="0"/>
            <wp:positionH relativeFrom="column">
              <wp:posOffset>2286000</wp:posOffset>
            </wp:positionH>
            <wp:positionV relativeFrom="paragraph">
              <wp:posOffset>114300</wp:posOffset>
            </wp:positionV>
            <wp:extent cx="1106170" cy="1371600"/>
            <wp:effectExtent l="0" t="0" r="0" b="0"/>
            <wp:wrapTopAndBottom/>
            <wp:docPr id="1" name="Picture 1" descr="small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llcouncil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170" cy="1371600"/>
                    </a:xfrm>
                    <a:prstGeom prst="rect">
                      <a:avLst/>
                    </a:prstGeom>
                    <a:solidFill>
                      <a:srgbClr val="3366FF"/>
                    </a:solidFill>
                    <a:ln>
                      <a:noFill/>
                    </a:ln>
                    <a:effectLst/>
                  </pic:spPr>
                </pic:pic>
              </a:graphicData>
            </a:graphic>
            <wp14:sizeRelH relativeFrom="page">
              <wp14:pctWidth>0</wp14:pctWidth>
            </wp14:sizeRelH>
            <wp14:sizeRelV relativeFrom="page">
              <wp14:pctHeight>0</wp14:pctHeight>
            </wp14:sizeRelV>
          </wp:anchor>
        </w:drawing>
      </w:r>
    </w:p>
    <w:p w14:paraId="775157E7" w14:textId="77777777" w:rsidR="0098637C" w:rsidRDefault="0098637C" w:rsidP="0098637C">
      <w:pPr>
        <w:jc w:val="center"/>
        <w:rPr>
          <w:rFonts w:cs="Arial"/>
          <w:b/>
          <w:color w:val="3366FF"/>
          <w:sz w:val="32"/>
          <w:szCs w:val="32"/>
        </w:rPr>
      </w:pPr>
      <w:r w:rsidRPr="000E0EA9">
        <w:rPr>
          <w:rFonts w:cs="Arial"/>
          <w:b/>
          <w:color w:val="3366FF"/>
          <w:sz w:val="32"/>
          <w:szCs w:val="32"/>
        </w:rPr>
        <w:t>Council of the Isles of Scilly</w:t>
      </w:r>
    </w:p>
    <w:p w14:paraId="06A62678" w14:textId="77777777" w:rsidR="00BB4134" w:rsidRPr="000E0EA9" w:rsidRDefault="00BB4134" w:rsidP="00BB4134">
      <w:pPr>
        <w:tabs>
          <w:tab w:val="right" w:pos="7920"/>
        </w:tabs>
        <w:jc w:val="center"/>
        <w:rPr>
          <w:color w:val="3366FF"/>
        </w:rPr>
      </w:pPr>
      <w:r w:rsidRPr="000E0EA9">
        <w:rPr>
          <w:color w:val="3366FF"/>
        </w:rPr>
        <w:t>A strong, sustainable and dynamic island community</w:t>
      </w:r>
    </w:p>
    <w:p w14:paraId="2F1E6C49" w14:textId="77777777" w:rsidR="0098637C" w:rsidRPr="000E0EA9" w:rsidRDefault="0098637C" w:rsidP="0098637C">
      <w:pPr>
        <w:pStyle w:val="BodyText1"/>
        <w:spacing w:line="360" w:lineRule="auto"/>
        <w:jc w:val="center"/>
        <w:rPr>
          <w:rFonts w:cs="Arial"/>
          <w:b/>
          <w:lang w:val="en-GB"/>
        </w:rPr>
      </w:pPr>
    </w:p>
    <w:p w14:paraId="3D2D0A2E" w14:textId="77777777" w:rsidR="0098637C" w:rsidRPr="001F54E7" w:rsidRDefault="0098637C" w:rsidP="0098637C">
      <w:pPr>
        <w:pStyle w:val="BodyText1"/>
        <w:spacing w:line="360" w:lineRule="auto"/>
        <w:jc w:val="center"/>
        <w:rPr>
          <w:rFonts w:cs="Arial"/>
          <w:b/>
          <w:sz w:val="32"/>
          <w:szCs w:val="32"/>
          <w:lang w:val="en-GB"/>
        </w:rPr>
      </w:pPr>
      <w:r w:rsidRPr="001F54E7">
        <w:rPr>
          <w:rFonts w:cs="Arial"/>
          <w:b/>
          <w:sz w:val="32"/>
          <w:szCs w:val="32"/>
          <w:lang w:val="en-GB"/>
        </w:rPr>
        <w:t>INVITATION TO TENDER FOR</w:t>
      </w:r>
    </w:p>
    <w:p w14:paraId="0366D9EB" w14:textId="4C39D813" w:rsidR="00E2714B" w:rsidRPr="00E2714B" w:rsidRDefault="00B54D9C" w:rsidP="00E2714B">
      <w:pPr>
        <w:spacing w:after="0"/>
        <w:jc w:val="center"/>
        <w:rPr>
          <w:rFonts w:cs="Arial"/>
          <w:b/>
          <w:bCs/>
          <w:color w:val="000000"/>
          <w:sz w:val="32"/>
          <w:szCs w:val="32"/>
          <w:lang w:eastAsia="en-GB"/>
        </w:rPr>
      </w:pPr>
      <w:r>
        <w:rPr>
          <w:rFonts w:cs="Arial"/>
          <w:b/>
          <w:bCs/>
          <w:color w:val="000000"/>
          <w:sz w:val="32"/>
          <w:szCs w:val="32"/>
          <w:lang w:eastAsia="en-GB"/>
        </w:rPr>
        <w:t>Bryher</w:t>
      </w:r>
      <w:r w:rsidR="00526185">
        <w:rPr>
          <w:rFonts w:cs="Arial"/>
          <w:b/>
          <w:bCs/>
          <w:color w:val="000000"/>
          <w:sz w:val="32"/>
          <w:szCs w:val="32"/>
          <w:lang w:eastAsia="en-GB"/>
        </w:rPr>
        <w:t xml:space="preserve"> Waste Management Services</w:t>
      </w:r>
    </w:p>
    <w:p w14:paraId="03EC6281" w14:textId="18C3462A" w:rsidR="0098637C" w:rsidRPr="00FC7EB6" w:rsidRDefault="0098637C" w:rsidP="0098637C">
      <w:pPr>
        <w:pStyle w:val="BodyText1"/>
        <w:spacing w:line="360" w:lineRule="auto"/>
        <w:jc w:val="center"/>
        <w:rPr>
          <w:rFonts w:cs="Arial"/>
          <w:b/>
          <w:sz w:val="32"/>
          <w:szCs w:val="32"/>
          <w:lang w:val="en-GB"/>
        </w:rPr>
      </w:pPr>
    </w:p>
    <w:p w14:paraId="1E8B8F89" w14:textId="77777777" w:rsidR="0098637C" w:rsidRDefault="0098637C" w:rsidP="0098637C">
      <w:pPr>
        <w:pStyle w:val="BodyText1"/>
        <w:spacing w:line="360" w:lineRule="auto"/>
        <w:jc w:val="center"/>
        <w:rPr>
          <w:rFonts w:cs="Arial"/>
          <w:b/>
          <w:lang w:val="en-GB"/>
        </w:rPr>
      </w:pPr>
    </w:p>
    <w:p w14:paraId="6B0E35BC" w14:textId="77777777" w:rsidR="0098637C" w:rsidRPr="000E0EA9" w:rsidRDefault="0098637C" w:rsidP="0098637C">
      <w:pPr>
        <w:pStyle w:val="BodyText1"/>
        <w:spacing w:line="360" w:lineRule="auto"/>
        <w:jc w:val="center"/>
        <w:rPr>
          <w:rFonts w:cs="Arial"/>
          <w:b/>
          <w:lang w:val="en-GB"/>
        </w:rPr>
      </w:pPr>
      <w:r w:rsidRPr="000E0EA9">
        <w:rPr>
          <w:rFonts w:cs="Arial"/>
          <w:b/>
          <w:lang w:val="en-GB"/>
        </w:rPr>
        <w:t>REFERENCE NUMBER</w:t>
      </w:r>
    </w:p>
    <w:p w14:paraId="2B9DBC8E" w14:textId="2CFC9756" w:rsidR="0098637C" w:rsidRPr="00A25BB6" w:rsidRDefault="000F41F8" w:rsidP="00E2714B">
      <w:pPr>
        <w:pStyle w:val="Style11ptBoldCentered"/>
        <w:jc w:val="center"/>
      </w:pPr>
      <w:r>
        <w:rPr>
          <w:rFonts w:cs="Arial"/>
          <w:b w:val="0"/>
          <w:bCs w:val="0"/>
          <w:color w:val="3366FF"/>
          <w:sz w:val="22"/>
          <w:szCs w:val="24"/>
        </w:rPr>
        <w:t>CIOS040225_Bryher</w:t>
      </w:r>
    </w:p>
    <w:p w14:paraId="5D576ED9" w14:textId="77777777" w:rsidR="0098637C" w:rsidRPr="00A25BB6" w:rsidRDefault="0098637C" w:rsidP="0098637C">
      <w:pPr>
        <w:pStyle w:val="Style11ptBoldCentered"/>
      </w:pPr>
    </w:p>
    <w:p w14:paraId="7E445DCF" w14:textId="77777777" w:rsidR="0098637C" w:rsidRPr="00A25BB6" w:rsidRDefault="0098637C" w:rsidP="0098637C">
      <w:pPr>
        <w:pStyle w:val="Style11ptBoldCentered"/>
      </w:pPr>
    </w:p>
    <w:p w14:paraId="1FCFCC61" w14:textId="77777777" w:rsidR="0098637C" w:rsidRPr="00A25BB6" w:rsidRDefault="0098637C" w:rsidP="0098637C">
      <w:pPr>
        <w:pStyle w:val="Style11ptBoldCentered"/>
      </w:pPr>
    </w:p>
    <w:p w14:paraId="01E07A96" w14:textId="77777777" w:rsidR="0098637C" w:rsidRDefault="0098637C" w:rsidP="0098637C">
      <w:pPr>
        <w:jc w:val="center"/>
        <w:rPr>
          <w:rFonts w:cs="Arial"/>
          <w:b/>
          <w:bCs/>
          <w:szCs w:val="24"/>
        </w:rPr>
      </w:pPr>
      <w:r w:rsidRPr="001F54E7">
        <w:rPr>
          <w:rFonts w:cs="Arial"/>
          <w:b/>
          <w:bCs/>
          <w:szCs w:val="24"/>
        </w:rPr>
        <w:t>DATE OF ISSUE</w:t>
      </w:r>
    </w:p>
    <w:p w14:paraId="2D9C81E4" w14:textId="25FC0C12" w:rsidR="003722B1" w:rsidRDefault="000F41F8" w:rsidP="0098637C">
      <w:pPr>
        <w:jc w:val="center"/>
        <w:rPr>
          <w:rFonts w:cs="Arial"/>
          <w:b/>
          <w:bCs/>
          <w:szCs w:val="24"/>
        </w:rPr>
      </w:pPr>
      <w:r>
        <w:rPr>
          <w:rFonts w:cs="Arial"/>
          <w:b/>
          <w:bCs/>
          <w:szCs w:val="24"/>
        </w:rPr>
        <w:t>05/02/2025</w:t>
      </w:r>
    </w:p>
    <w:p w14:paraId="70A0DE74" w14:textId="77777777" w:rsidR="00192137" w:rsidRPr="001F54E7" w:rsidRDefault="00192137" w:rsidP="0098637C">
      <w:pPr>
        <w:jc w:val="center"/>
        <w:rPr>
          <w:rFonts w:cs="Arial"/>
          <w:b/>
          <w:bCs/>
          <w:szCs w:val="24"/>
        </w:rPr>
      </w:pPr>
    </w:p>
    <w:p w14:paraId="68554623" w14:textId="77777777" w:rsidR="0098637C" w:rsidRDefault="0098637C" w:rsidP="0098637C">
      <w:pPr>
        <w:rPr>
          <w:b/>
          <w:sz w:val="24"/>
          <w:szCs w:val="24"/>
        </w:rPr>
      </w:pPr>
      <w:r>
        <w:rPr>
          <w:b/>
          <w:sz w:val="24"/>
          <w:szCs w:val="24"/>
        </w:rPr>
        <w:t xml:space="preserve">Advertised at: </w:t>
      </w:r>
      <w:hyperlink r:id="rId9" w:history="1">
        <w:r w:rsidRPr="00570F4F">
          <w:rPr>
            <w:rStyle w:val="Hyperlink"/>
            <w:b/>
            <w:sz w:val="24"/>
            <w:szCs w:val="24"/>
          </w:rPr>
          <w:t>https://www.gov.uk/contracts-finder</w:t>
        </w:r>
      </w:hyperlink>
      <w:r>
        <w:rPr>
          <w:b/>
          <w:sz w:val="24"/>
          <w:szCs w:val="24"/>
        </w:rPr>
        <w:t xml:space="preserve"> </w:t>
      </w:r>
    </w:p>
    <w:p w14:paraId="2A70A1D4" w14:textId="28264FD7" w:rsidR="0098637C" w:rsidRDefault="00803490" w:rsidP="0098637C">
      <w:pPr>
        <w:rPr>
          <w:b/>
          <w:sz w:val="24"/>
          <w:szCs w:val="24"/>
        </w:rPr>
      </w:pPr>
      <w:hyperlink r:id="rId10" w:history="1">
        <w:r w:rsidR="00526185" w:rsidRPr="00571703">
          <w:rPr>
            <w:rStyle w:val="Hyperlink"/>
            <w:b/>
            <w:sz w:val="24"/>
            <w:szCs w:val="24"/>
          </w:rPr>
          <w:t>http://www.scilly.gov.uk/business-licensing/contracts/current-contract-opportunities</w:t>
        </w:r>
      </w:hyperlink>
    </w:p>
    <w:p w14:paraId="3DFD182F" w14:textId="77777777" w:rsidR="0098637C" w:rsidRDefault="0098637C">
      <w:pPr>
        <w:spacing w:after="160" w:line="259" w:lineRule="auto"/>
        <w:rPr>
          <w:rFonts w:ascii="Verdana" w:hAnsi="Verdana"/>
        </w:rPr>
      </w:pPr>
      <w:r>
        <w:rPr>
          <w:rFonts w:ascii="Verdana" w:hAnsi="Verdana"/>
        </w:rPr>
        <w:br w:type="page"/>
      </w:r>
    </w:p>
    <w:p w14:paraId="43BFEC36" w14:textId="2FECB509" w:rsidR="0098637C" w:rsidRDefault="003722B1" w:rsidP="0098637C">
      <w:pPr>
        <w:pStyle w:val="Heading1"/>
      </w:pPr>
      <w:r>
        <w:lastRenderedPageBreak/>
        <w:t>Core information</w:t>
      </w:r>
    </w:p>
    <w:tbl>
      <w:tblPr>
        <w:tblW w:w="9209" w:type="dxa"/>
        <w:tblLook w:val="04A0" w:firstRow="1" w:lastRow="0" w:firstColumn="1" w:lastColumn="0" w:noHBand="0" w:noVBand="1"/>
      </w:tblPr>
      <w:tblGrid>
        <w:gridCol w:w="3397"/>
        <w:gridCol w:w="284"/>
        <w:gridCol w:w="5528"/>
      </w:tblGrid>
      <w:tr w:rsidR="00E2714B" w:rsidRPr="00E2714B" w14:paraId="05F5E449" w14:textId="77777777" w:rsidTr="00E2714B">
        <w:trPr>
          <w:trHeight w:val="400"/>
        </w:trPr>
        <w:tc>
          <w:tcPr>
            <w:tcW w:w="3397"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0761ED4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Title</w:t>
            </w:r>
          </w:p>
        </w:tc>
        <w:tc>
          <w:tcPr>
            <w:tcW w:w="284" w:type="dxa"/>
            <w:tcBorders>
              <w:top w:val="nil"/>
              <w:left w:val="nil"/>
              <w:bottom w:val="nil"/>
              <w:right w:val="nil"/>
            </w:tcBorders>
            <w:shd w:val="clear" w:color="000000" w:fill="DDEBF7"/>
            <w:noWrap/>
            <w:vAlign w:val="center"/>
            <w:hideMark/>
          </w:tcPr>
          <w:p w14:paraId="52D82A36"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49D831A8" w14:textId="4CF3843A" w:rsidR="00E2714B" w:rsidRPr="00E2714B" w:rsidRDefault="00B54D9C" w:rsidP="00526185">
            <w:pPr>
              <w:spacing w:after="0"/>
              <w:jc w:val="right"/>
              <w:rPr>
                <w:rFonts w:cs="Arial"/>
                <w:b/>
                <w:bCs/>
                <w:color w:val="000000"/>
                <w:sz w:val="32"/>
                <w:szCs w:val="32"/>
                <w:lang w:eastAsia="en-GB"/>
              </w:rPr>
            </w:pPr>
            <w:r>
              <w:rPr>
                <w:rFonts w:cs="Arial"/>
                <w:b/>
                <w:bCs/>
                <w:color w:val="000000"/>
                <w:sz w:val="32"/>
                <w:szCs w:val="32"/>
                <w:lang w:eastAsia="en-GB"/>
              </w:rPr>
              <w:t>Bryher</w:t>
            </w:r>
            <w:r w:rsidR="00526185">
              <w:rPr>
                <w:rFonts w:cs="Arial"/>
                <w:b/>
                <w:bCs/>
                <w:color w:val="000000"/>
                <w:sz w:val="32"/>
                <w:szCs w:val="32"/>
                <w:lang w:eastAsia="en-GB"/>
              </w:rPr>
              <w:t xml:space="preserve"> Waste Management Services</w:t>
            </w:r>
          </w:p>
        </w:tc>
      </w:tr>
      <w:tr w:rsidR="00E2714B" w:rsidRPr="00526185" w14:paraId="653D3E91" w14:textId="77777777" w:rsidTr="00E2714B">
        <w:trPr>
          <w:trHeight w:val="34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4543675C"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Our ref:</w:t>
            </w:r>
          </w:p>
        </w:tc>
        <w:tc>
          <w:tcPr>
            <w:tcW w:w="284" w:type="dxa"/>
            <w:tcBorders>
              <w:top w:val="nil"/>
              <w:left w:val="nil"/>
              <w:bottom w:val="nil"/>
              <w:right w:val="nil"/>
            </w:tcBorders>
            <w:shd w:val="clear" w:color="000000" w:fill="DDEBF7"/>
            <w:noWrap/>
            <w:vAlign w:val="center"/>
            <w:hideMark/>
          </w:tcPr>
          <w:p w14:paraId="45E1200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bottom"/>
            <w:hideMark/>
          </w:tcPr>
          <w:p w14:paraId="6896335C" w14:textId="19076A87" w:rsidR="00E2714B" w:rsidRPr="00526185" w:rsidRDefault="000F41F8" w:rsidP="000F41F8">
            <w:pPr>
              <w:pStyle w:val="Style11ptBoldCentered"/>
              <w:jc w:val="center"/>
              <w:rPr>
                <w:rFonts w:ascii="Calibri" w:hAnsi="Calibri" w:cs="Calibri"/>
                <w:color w:val="000000"/>
                <w:sz w:val="26"/>
                <w:szCs w:val="26"/>
                <w:highlight w:val="yellow"/>
                <w:lang w:eastAsia="en-GB"/>
              </w:rPr>
            </w:pPr>
            <w:r>
              <w:rPr>
                <w:rFonts w:cs="Arial"/>
                <w:b w:val="0"/>
                <w:bCs w:val="0"/>
                <w:color w:val="3366FF"/>
                <w:sz w:val="22"/>
                <w:szCs w:val="24"/>
              </w:rPr>
              <w:t>CIOS040225_Bryher</w:t>
            </w:r>
          </w:p>
        </w:tc>
      </w:tr>
      <w:tr w:rsidR="00E2714B" w:rsidRPr="00E2714B" w14:paraId="1968C16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9961AF6"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Procurement type</w:t>
            </w:r>
          </w:p>
        </w:tc>
        <w:tc>
          <w:tcPr>
            <w:tcW w:w="284" w:type="dxa"/>
            <w:tcBorders>
              <w:top w:val="nil"/>
              <w:left w:val="nil"/>
              <w:bottom w:val="nil"/>
              <w:right w:val="nil"/>
            </w:tcBorders>
            <w:shd w:val="clear" w:color="000000" w:fill="DDEBF7"/>
            <w:noWrap/>
            <w:vAlign w:val="center"/>
            <w:hideMark/>
          </w:tcPr>
          <w:p w14:paraId="0E954ADA"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10654DDD" w14:textId="37E688DC"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Services</w:t>
            </w:r>
          </w:p>
        </w:tc>
      </w:tr>
      <w:tr w:rsidR="00E2714B" w:rsidRPr="00E2714B" w14:paraId="4DCD23C6" w14:textId="77777777" w:rsidTr="00E2714B">
        <w:trPr>
          <w:trHeight w:val="1875"/>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62D01CAD"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Description</w:t>
            </w:r>
          </w:p>
        </w:tc>
        <w:tc>
          <w:tcPr>
            <w:tcW w:w="284" w:type="dxa"/>
            <w:tcBorders>
              <w:top w:val="nil"/>
              <w:left w:val="nil"/>
              <w:bottom w:val="nil"/>
              <w:right w:val="nil"/>
            </w:tcBorders>
            <w:shd w:val="clear" w:color="000000" w:fill="DDEBF7"/>
            <w:noWrap/>
            <w:vAlign w:val="center"/>
            <w:hideMark/>
          </w:tcPr>
          <w:p w14:paraId="64E902A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vAlign w:val="center"/>
            <w:hideMark/>
          </w:tcPr>
          <w:p w14:paraId="5A176010" w14:textId="674D5777" w:rsidR="00E2714B" w:rsidRPr="00E2714B" w:rsidRDefault="00E2714B" w:rsidP="00E2714B">
            <w:pPr>
              <w:spacing w:after="0"/>
              <w:rPr>
                <w:rFonts w:ascii="Calibri" w:hAnsi="Calibri" w:cs="Calibri"/>
                <w:color w:val="000000"/>
                <w:szCs w:val="22"/>
                <w:lang w:eastAsia="en-GB"/>
              </w:rPr>
            </w:pPr>
            <w:r w:rsidRPr="00E2714B">
              <w:rPr>
                <w:rFonts w:ascii="Calibri" w:hAnsi="Calibri" w:cs="Calibri"/>
                <w:color w:val="000000"/>
                <w:szCs w:val="22"/>
                <w:lang w:eastAsia="en-GB"/>
              </w:rPr>
              <w:t xml:space="preserve">The Council of the Isles of Scilly are seeking tenders from suitably qualified and experienced contractor to undertake the </w:t>
            </w:r>
            <w:r w:rsidR="00526185">
              <w:rPr>
                <w:rFonts w:ascii="Calibri" w:hAnsi="Calibri" w:cs="Calibri"/>
                <w:color w:val="000000"/>
                <w:szCs w:val="22"/>
                <w:lang w:eastAsia="en-GB"/>
              </w:rPr>
              <w:t xml:space="preserve">management of waste services on </w:t>
            </w:r>
            <w:r w:rsidR="00B54D9C">
              <w:rPr>
                <w:rFonts w:ascii="Calibri" w:hAnsi="Calibri" w:cs="Calibri"/>
                <w:color w:val="000000"/>
                <w:szCs w:val="22"/>
                <w:lang w:eastAsia="en-GB"/>
              </w:rPr>
              <w:t>Bryher</w:t>
            </w:r>
            <w:r w:rsidR="00526185">
              <w:rPr>
                <w:rFonts w:ascii="Calibri" w:hAnsi="Calibri" w:cs="Calibri"/>
                <w:color w:val="000000"/>
                <w:szCs w:val="22"/>
                <w:lang w:eastAsia="en-GB"/>
              </w:rPr>
              <w:t>.</w:t>
            </w:r>
          </w:p>
        </w:tc>
      </w:tr>
      <w:tr w:rsidR="00E2714B" w:rsidRPr="00E2714B" w14:paraId="09759C6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1E2343A"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Code1</w:t>
            </w:r>
          </w:p>
        </w:tc>
        <w:tc>
          <w:tcPr>
            <w:tcW w:w="284" w:type="dxa"/>
            <w:tcBorders>
              <w:top w:val="nil"/>
              <w:left w:val="nil"/>
              <w:bottom w:val="nil"/>
              <w:right w:val="nil"/>
            </w:tcBorders>
            <w:shd w:val="clear" w:color="000000" w:fill="DDEBF7"/>
            <w:noWrap/>
            <w:vAlign w:val="center"/>
            <w:hideMark/>
          </w:tcPr>
          <w:p w14:paraId="6DFA71F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3BF38D04" w14:textId="2584FBD9" w:rsidR="00E2714B" w:rsidRPr="00E2714B" w:rsidRDefault="000F41F8" w:rsidP="00E2714B">
            <w:pPr>
              <w:spacing w:after="0"/>
              <w:jc w:val="right"/>
              <w:rPr>
                <w:rFonts w:ascii="Symbol" w:hAnsi="Symbol" w:cs="Calibri"/>
                <w:color w:val="000000"/>
                <w:szCs w:val="22"/>
                <w:lang w:eastAsia="en-GB"/>
              </w:rPr>
            </w:pPr>
            <w:r>
              <w:rPr>
                <w:rFonts w:ascii="Symbol" w:hAnsi="Symbol" w:cs="Calibri"/>
                <w:color w:val="000000"/>
                <w:szCs w:val="22"/>
                <w:lang w:eastAsia="en-GB"/>
              </w:rPr>
              <w:t>90500000</w:t>
            </w:r>
          </w:p>
        </w:tc>
      </w:tr>
      <w:tr w:rsidR="00E2714B" w:rsidRPr="00E2714B" w14:paraId="6B68AA92"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FE265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 2</w:t>
            </w:r>
          </w:p>
        </w:tc>
        <w:tc>
          <w:tcPr>
            <w:tcW w:w="284" w:type="dxa"/>
            <w:tcBorders>
              <w:top w:val="nil"/>
              <w:left w:val="nil"/>
              <w:bottom w:val="nil"/>
              <w:right w:val="nil"/>
            </w:tcBorders>
            <w:shd w:val="clear" w:color="000000" w:fill="DDEBF7"/>
            <w:noWrap/>
            <w:vAlign w:val="center"/>
            <w:hideMark/>
          </w:tcPr>
          <w:p w14:paraId="541181F0"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3EB2C627"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2F3CC740"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29648C2A"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 3</w:t>
            </w:r>
          </w:p>
        </w:tc>
        <w:tc>
          <w:tcPr>
            <w:tcW w:w="284" w:type="dxa"/>
            <w:tcBorders>
              <w:top w:val="nil"/>
              <w:left w:val="nil"/>
              <w:bottom w:val="nil"/>
              <w:right w:val="nil"/>
            </w:tcBorders>
            <w:shd w:val="clear" w:color="000000" w:fill="DDEBF7"/>
            <w:noWrap/>
            <w:vAlign w:val="center"/>
            <w:hideMark/>
          </w:tcPr>
          <w:p w14:paraId="1161FB1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76EAF819"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0A16B78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49B4B8F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3527D576"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5434D686"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15BC5586" w14:textId="77777777" w:rsidTr="009622B6">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248BC8F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Estimated contract value</w:t>
            </w:r>
          </w:p>
        </w:tc>
        <w:tc>
          <w:tcPr>
            <w:tcW w:w="284" w:type="dxa"/>
            <w:tcBorders>
              <w:top w:val="nil"/>
              <w:left w:val="nil"/>
              <w:bottom w:val="nil"/>
              <w:right w:val="nil"/>
            </w:tcBorders>
            <w:shd w:val="clear" w:color="000000" w:fill="DDEBF7"/>
            <w:noWrap/>
            <w:vAlign w:val="center"/>
            <w:hideMark/>
          </w:tcPr>
          <w:p w14:paraId="21AA003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bottom"/>
            <w:hideMark/>
          </w:tcPr>
          <w:p w14:paraId="11D79002" w14:textId="5010D02B" w:rsidR="00E2714B" w:rsidRPr="00E2714B" w:rsidRDefault="009622B6" w:rsidP="009622B6">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w:t>
            </w:r>
            <w:r w:rsidR="000F41F8">
              <w:rPr>
                <w:rFonts w:ascii="Calibri" w:hAnsi="Calibri" w:cs="Calibri"/>
                <w:color w:val="000000"/>
                <w:sz w:val="24"/>
                <w:szCs w:val="24"/>
                <w:lang w:eastAsia="en-GB"/>
              </w:rPr>
              <w:t>105,000</w:t>
            </w:r>
            <w:r w:rsidR="00E2714B" w:rsidRPr="00E2714B">
              <w:rPr>
                <w:rFonts w:ascii="Calibri" w:hAnsi="Calibri" w:cs="Calibri"/>
                <w:color w:val="000000"/>
                <w:sz w:val="24"/>
                <w:szCs w:val="24"/>
                <w:lang w:eastAsia="en-GB"/>
              </w:rPr>
              <w:t xml:space="preserve"> </w:t>
            </w:r>
          </w:p>
        </w:tc>
      </w:tr>
      <w:tr w:rsidR="00E2714B" w:rsidRPr="00E2714B" w14:paraId="7A72705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529C361" w14:textId="77777777" w:rsidR="00E2714B" w:rsidRPr="00E2714B" w:rsidRDefault="00E2714B" w:rsidP="00E2714B">
            <w:pPr>
              <w:spacing w:after="0"/>
              <w:jc w:val="right"/>
              <w:rPr>
                <w:rFonts w:ascii="Calibri" w:hAnsi="Calibri" w:cs="Calibri"/>
                <w:color w:val="000000"/>
                <w:sz w:val="24"/>
                <w:szCs w:val="24"/>
                <w:lang w:eastAsia="en-GB"/>
              </w:rPr>
            </w:pPr>
            <w:proofErr w:type="spellStart"/>
            <w:r w:rsidRPr="00E2714B">
              <w:rPr>
                <w:rFonts w:ascii="Calibri" w:hAnsi="Calibri" w:cs="Calibri"/>
                <w:color w:val="000000"/>
                <w:sz w:val="24"/>
                <w:szCs w:val="24"/>
                <w:lang w:eastAsia="en-GB"/>
              </w:rPr>
              <w:t>Quality:Price</w:t>
            </w:r>
            <w:proofErr w:type="spellEnd"/>
            <w:r w:rsidRPr="00E2714B">
              <w:rPr>
                <w:rFonts w:ascii="Calibri" w:hAnsi="Calibri" w:cs="Calibri"/>
                <w:color w:val="000000"/>
                <w:sz w:val="24"/>
                <w:szCs w:val="24"/>
                <w:lang w:eastAsia="en-GB"/>
              </w:rPr>
              <w:t xml:space="preserve"> ratio</w:t>
            </w:r>
          </w:p>
        </w:tc>
        <w:tc>
          <w:tcPr>
            <w:tcW w:w="284" w:type="dxa"/>
            <w:tcBorders>
              <w:top w:val="nil"/>
              <w:left w:val="nil"/>
              <w:bottom w:val="nil"/>
              <w:right w:val="nil"/>
            </w:tcBorders>
            <w:shd w:val="clear" w:color="000000" w:fill="DDEBF7"/>
            <w:noWrap/>
            <w:vAlign w:val="center"/>
            <w:hideMark/>
          </w:tcPr>
          <w:p w14:paraId="5E3947F0"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689AB0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30:70</w:t>
            </w:r>
          </w:p>
        </w:tc>
      </w:tr>
      <w:tr w:rsidR="00E2714B" w:rsidRPr="00E2714B" w14:paraId="5B433AA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34CF38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0A26685E"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E7EA31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6E997B88"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D2E641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Primary contact</w:t>
            </w:r>
          </w:p>
        </w:tc>
        <w:tc>
          <w:tcPr>
            <w:tcW w:w="284" w:type="dxa"/>
            <w:tcBorders>
              <w:top w:val="nil"/>
              <w:left w:val="nil"/>
              <w:bottom w:val="nil"/>
              <w:right w:val="nil"/>
            </w:tcBorders>
            <w:shd w:val="clear" w:color="000000" w:fill="DDEBF7"/>
            <w:noWrap/>
            <w:vAlign w:val="center"/>
            <w:hideMark/>
          </w:tcPr>
          <w:p w14:paraId="37C2F2D7"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4CEB0130" w14:textId="77777777" w:rsidR="00E2714B" w:rsidRPr="00E2714B" w:rsidRDefault="00803490" w:rsidP="00E2714B">
            <w:pPr>
              <w:spacing w:after="0"/>
              <w:jc w:val="right"/>
              <w:rPr>
                <w:rFonts w:ascii="Calibri" w:hAnsi="Calibri" w:cs="Calibri"/>
                <w:color w:val="0563C1"/>
                <w:szCs w:val="22"/>
                <w:u w:val="single"/>
                <w:lang w:eastAsia="en-GB"/>
              </w:rPr>
            </w:pPr>
            <w:hyperlink r:id="rId11" w:history="1">
              <w:r w:rsidR="00E2714B" w:rsidRPr="00E2714B">
                <w:rPr>
                  <w:rFonts w:ascii="Calibri" w:hAnsi="Calibri" w:cs="Calibri"/>
                  <w:color w:val="0563C1"/>
                  <w:szCs w:val="22"/>
                  <w:u w:val="single"/>
                  <w:lang w:eastAsia="en-GB"/>
                </w:rPr>
                <w:t>procurement@scilly.gov.uk</w:t>
              </w:r>
            </w:hyperlink>
          </w:p>
        </w:tc>
      </w:tr>
      <w:tr w:rsidR="00E2714B" w:rsidRPr="00E2714B" w14:paraId="0EA5A163"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124FC3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Clarifications and tenders to;</w:t>
            </w:r>
          </w:p>
        </w:tc>
        <w:tc>
          <w:tcPr>
            <w:tcW w:w="284" w:type="dxa"/>
            <w:tcBorders>
              <w:top w:val="nil"/>
              <w:left w:val="nil"/>
              <w:bottom w:val="nil"/>
              <w:right w:val="nil"/>
            </w:tcBorders>
            <w:shd w:val="clear" w:color="000000" w:fill="DDEBF7"/>
            <w:noWrap/>
            <w:vAlign w:val="center"/>
            <w:hideMark/>
          </w:tcPr>
          <w:p w14:paraId="52ED2598"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6EC820F7" w14:textId="77777777" w:rsidR="00E2714B" w:rsidRPr="00E2714B" w:rsidRDefault="00803490" w:rsidP="00E2714B">
            <w:pPr>
              <w:spacing w:after="0"/>
              <w:jc w:val="right"/>
              <w:rPr>
                <w:rFonts w:ascii="Calibri" w:hAnsi="Calibri" w:cs="Calibri"/>
                <w:color w:val="0563C1"/>
                <w:szCs w:val="22"/>
                <w:u w:val="single"/>
                <w:lang w:eastAsia="en-GB"/>
              </w:rPr>
            </w:pPr>
            <w:hyperlink r:id="rId12" w:history="1">
              <w:r w:rsidR="00E2714B" w:rsidRPr="00E2714B">
                <w:rPr>
                  <w:rFonts w:ascii="Calibri" w:hAnsi="Calibri" w:cs="Calibri"/>
                  <w:color w:val="0563C1"/>
                  <w:szCs w:val="22"/>
                  <w:u w:val="single"/>
                  <w:lang w:eastAsia="en-GB"/>
                </w:rPr>
                <w:t>procurement@scilly.gov.uk</w:t>
              </w:r>
            </w:hyperlink>
          </w:p>
        </w:tc>
      </w:tr>
      <w:tr w:rsidR="00E2714B" w:rsidRPr="00E2714B" w14:paraId="39D41A7B"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032D1DF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74E3861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79CEA4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573AF3F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908AA1E"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publication date:</w:t>
            </w:r>
          </w:p>
        </w:tc>
        <w:tc>
          <w:tcPr>
            <w:tcW w:w="284" w:type="dxa"/>
            <w:tcBorders>
              <w:top w:val="nil"/>
              <w:left w:val="nil"/>
              <w:bottom w:val="nil"/>
              <w:right w:val="nil"/>
            </w:tcBorders>
            <w:shd w:val="clear" w:color="000000" w:fill="DDEBF7"/>
            <w:noWrap/>
            <w:vAlign w:val="center"/>
            <w:hideMark/>
          </w:tcPr>
          <w:p w14:paraId="7C72F4AC"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61215807" w14:textId="003FB36E" w:rsidR="00E2714B" w:rsidRPr="00E2714B" w:rsidRDefault="000F41F8"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5/2/2025</w:t>
            </w:r>
          </w:p>
        </w:tc>
      </w:tr>
      <w:tr w:rsidR="00E2714B" w:rsidRPr="00E2714B" w14:paraId="290F94F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0BAE0208" w14:textId="26D32774"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Clarifications up</w:t>
            </w:r>
            <w:r w:rsidR="000F41F8">
              <w:rPr>
                <w:rFonts w:ascii="Calibri" w:hAnsi="Calibri" w:cs="Calibri"/>
                <w:color w:val="000000"/>
                <w:sz w:val="24"/>
                <w:szCs w:val="24"/>
                <w:lang w:eastAsia="en-GB"/>
              </w:rPr>
              <w:t xml:space="preserve"> </w:t>
            </w:r>
            <w:r w:rsidRPr="00E2714B">
              <w:rPr>
                <w:rFonts w:ascii="Calibri" w:hAnsi="Calibri" w:cs="Calibri"/>
                <w:color w:val="000000"/>
                <w:sz w:val="24"/>
                <w:szCs w:val="24"/>
                <w:lang w:eastAsia="en-GB"/>
              </w:rPr>
              <w:t>to date:</w:t>
            </w:r>
          </w:p>
        </w:tc>
        <w:tc>
          <w:tcPr>
            <w:tcW w:w="284" w:type="dxa"/>
            <w:tcBorders>
              <w:top w:val="nil"/>
              <w:left w:val="nil"/>
              <w:bottom w:val="nil"/>
              <w:right w:val="nil"/>
            </w:tcBorders>
            <w:shd w:val="clear" w:color="000000" w:fill="DDEBF7"/>
            <w:noWrap/>
            <w:vAlign w:val="center"/>
            <w:hideMark/>
          </w:tcPr>
          <w:p w14:paraId="2D90A25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20B05DEA" w14:textId="6E6C5B84" w:rsidR="00E2714B" w:rsidRPr="00E2714B" w:rsidRDefault="000F41F8"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19/2/2025</w:t>
            </w:r>
          </w:p>
        </w:tc>
      </w:tr>
      <w:tr w:rsidR="00E2714B" w:rsidRPr="00E2714B" w14:paraId="0C47D5D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5D312C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submission date</w:t>
            </w:r>
          </w:p>
        </w:tc>
        <w:tc>
          <w:tcPr>
            <w:tcW w:w="284" w:type="dxa"/>
            <w:tcBorders>
              <w:top w:val="nil"/>
              <w:left w:val="nil"/>
              <w:bottom w:val="nil"/>
              <w:right w:val="nil"/>
            </w:tcBorders>
            <w:shd w:val="clear" w:color="000000" w:fill="DDEBF7"/>
            <w:noWrap/>
            <w:vAlign w:val="center"/>
            <w:hideMark/>
          </w:tcPr>
          <w:p w14:paraId="1D848C4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107334E" w14:textId="1470B6EA" w:rsidR="00E2714B" w:rsidRPr="00E2714B" w:rsidRDefault="000F41F8"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3/3/2025</w:t>
            </w:r>
          </w:p>
        </w:tc>
      </w:tr>
      <w:tr w:rsidR="00E2714B" w:rsidRPr="00E2714B" w14:paraId="37D31158"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AE3237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submission time</w:t>
            </w:r>
          </w:p>
        </w:tc>
        <w:tc>
          <w:tcPr>
            <w:tcW w:w="284" w:type="dxa"/>
            <w:tcBorders>
              <w:top w:val="nil"/>
              <w:left w:val="nil"/>
              <w:bottom w:val="nil"/>
              <w:right w:val="nil"/>
            </w:tcBorders>
            <w:shd w:val="clear" w:color="000000" w:fill="DDEBF7"/>
            <w:noWrap/>
            <w:vAlign w:val="center"/>
            <w:hideMark/>
          </w:tcPr>
          <w:p w14:paraId="36D3B44E"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2B8D512" w14:textId="33D6AFB6" w:rsidR="00E2714B" w:rsidRPr="00E2714B" w:rsidRDefault="000F41F8"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1600</w:t>
            </w:r>
          </w:p>
        </w:tc>
      </w:tr>
      <w:tr w:rsidR="00E2714B" w:rsidRPr="00E2714B" w14:paraId="768A4335"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74D35E9" w14:textId="2DA8FAA4"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Tender </w:t>
            </w:r>
            <w:r w:rsidR="000F41F8" w:rsidRPr="00E2714B">
              <w:rPr>
                <w:rFonts w:ascii="Calibri" w:hAnsi="Calibri" w:cs="Calibri"/>
                <w:color w:val="000000"/>
                <w:sz w:val="24"/>
                <w:szCs w:val="24"/>
                <w:lang w:eastAsia="en-GB"/>
              </w:rPr>
              <w:t>evaluation</w:t>
            </w:r>
            <w:r w:rsidRPr="00E2714B">
              <w:rPr>
                <w:rFonts w:ascii="Calibri" w:hAnsi="Calibri" w:cs="Calibri"/>
                <w:color w:val="000000"/>
                <w:sz w:val="24"/>
                <w:szCs w:val="24"/>
                <w:lang w:eastAsia="en-GB"/>
              </w:rPr>
              <w:t xml:space="preserve"> period</w:t>
            </w:r>
          </w:p>
        </w:tc>
        <w:tc>
          <w:tcPr>
            <w:tcW w:w="284" w:type="dxa"/>
            <w:tcBorders>
              <w:top w:val="nil"/>
              <w:left w:val="nil"/>
              <w:bottom w:val="nil"/>
              <w:right w:val="nil"/>
            </w:tcBorders>
            <w:shd w:val="clear" w:color="000000" w:fill="DDEBF7"/>
            <w:noWrap/>
            <w:vAlign w:val="center"/>
            <w:hideMark/>
          </w:tcPr>
          <w:p w14:paraId="2819F66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70F71B8" w14:textId="4D1C7E5E" w:rsidR="00E2714B" w:rsidRPr="00E2714B" w:rsidRDefault="00E2714B" w:rsidP="00E2714B">
            <w:pPr>
              <w:spacing w:after="0"/>
              <w:jc w:val="right"/>
              <w:rPr>
                <w:rFonts w:ascii="Calibri" w:hAnsi="Calibri" w:cs="Calibri"/>
                <w:color w:val="000000"/>
                <w:sz w:val="24"/>
                <w:szCs w:val="24"/>
                <w:lang w:eastAsia="en-GB"/>
              </w:rPr>
            </w:pPr>
          </w:p>
        </w:tc>
      </w:tr>
      <w:tr w:rsidR="00E2714B" w:rsidRPr="00E2714B" w14:paraId="2F39DC33"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1413E4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award date</w:t>
            </w:r>
          </w:p>
        </w:tc>
        <w:tc>
          <w:tcPr>
            <w:tcW w:w="284" w:type="dxa"/>
            <w:tcBorders>
              <w:top w:val="nil"/>
              <w:left w:val="nil"/>
              <w:bottom w:val="nil"/>
              <w:right w:val="nil"/>
            </w:tcBorders>
            <w:shd w:val="clear" w:color="000000" w:fill="DDEBF7"/>
            <w:noWrap/>
            <w:vAlign w:val="center"/>
            <w:hideMark/>
          </w:tcPr>
          <w:p w14:paraId="2EFE93D7"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77A7079" w14:textId="1BECF900" w:rsidR="00E2714B" w:rsidRPr="00E2714B" w:rsidRDefault="000F41F8"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21/3/2025</w:t>
            </w:r>
          </w:p>
        </w:tc>
      </w:tr>
      <w:tr w:rsidR="00E2714B" w:rsidRPr="00E2714B" w14:paraId="1F346CE5"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9C16F4F"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Standstill period</w:t>
            </w:r>
          </w:p>
        </w:tc>
        <w:tc>
          <w:tcPr>
            <w:tcW w:w="284" w:type="dxa"/>
            <w:tcBorders>
              <w:top w:val="nil"/>
              <w:left w:val="nil"/>
              <w:bottom w:val="nil"/>
              <w:right w:val="nil"/>
            </w:tcBorders>
            <w:shd w:val="clear" w:color="000000" w:fill="DDEBF7"/>
            <w:noWrap/>
            <w:vAlign w:val="center"/>
            <w:hideMark/>
          </w:tcPr>
          <w:p w14:paraId="6CD82148"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3A81C377" w14:textId="3BE173F9" w:rsidR="00E2714B" w:rsidRPr="00E2714B" w:rsidRDefault="000F41F8"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n/</w:t>
            </w:r>
            <w:r w:rsidR="00E2714B" w:rsidRPr="00E2714B">
              <w:rPr>
                <w:rFonts w:ascii="Calibri" w:hAnsi="Calibri" w:cs="Calibri"/>
                <w:color w:val="000000"/>
                <w:sz w:val="24"/>
                <w:szCs w:val="24"/>
                <w:lang w:eastAsia="en-GB"/>
              </w:rPr>
              <w:t>a</w:t>
            </w:r>
          </w:p>
        </w:tc>
      </w:tr>
      <w:tr w:rsidR="00E2714B" w:rsidRPr="00E2714B" w14:paraId="32D8B99F"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757B2D"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Anticipated contract commencement</w:t>
            </w:r>
          </w:p>
        </w:tc>
        <w:tc>
          <w:tcPr>
            <w:tcW w:w="284" w:type="dxa"/>
            <w:tcBorders>
              <w:top w:val="nil"/>
              <w:left w:val="nil"/>
              <w:bottom w:val="nil"/>
              <w:right w:val="nil"/>
            </w:tcBorders>
            <w:shd w:val="clear" w:color="000000" w:fill="DDEBF7"/>
            <w:noWrap/>
            <w:vAlign w:val="center"/>
            <w:hideMark/>
          </w:tcPr>
          <w:p w14:paraId="59036BFA"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3522EC2" w14:textId="6F0910AE"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 xml:space="preserve">01 April </w:t>
            </w:r>
            <w:r w:rsidR="00E2714B" w:rsidRPr="00E2714B">
              <w:rPr>
                <w:rFonts w:ascii="Calibri" w:hAnsi="Calibri" w:cs="Calibri"/>
                <w:color w:val="000000"/>
                <w:sz w:val="24"/>
                <w:szCs w:val="24"/>
                <w:lang w:eastAsia="en-GB"/>
              </w:rPr>
              <w:t>2025</w:t>
            </w:r>
          </w:p>
        </w:tc>
      </w:tr>
      <w:tr w:rsidR="00E2714B" w:rsidRPr="00E2714B" w14:paraId="6B1DADFD"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F55C707"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end date</w:t>
            </w:r>
          </w:p>
        </w:tc>
        <w:tc>
          <w:tcPr>
            <w:tcW w:w="284" w:type="dxa"/>
            <w:tcBorders>
              <w:top w:val="nil"/>
              <w:left w:val="nil"/>
              <w:bottom w:val="nil"/>
              <w:right w:val="nil"/>
            </w:tcBorders>
            <w:shd w:val="clear" w:color="000000" w:fill="DDEBF7"/>
            <w:noWrap/>
            <w:vAlign w:val="center"/>
            <w:hideMark/>
          </w:tcPr>
          <w:p w14:paraId="58C12F3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63CF207" w14:textId="35F8AD9B"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31</w:t>
            </w:r>
            <w:r w:rsidR="00E2714B" w:rsidRPr="00E2714B">
              <w:rPr>
                <w:rFonts w:ascii="Calibri" w:hAnsi="Calibri" w:cs="Calibri"/>
                <w:color w:val="000000"/>
                <w:sz w:val="24"/>
                <w:szCs w:val="24"/>
                <w:lang w:eastAsia="en-GB"/>
              </w:rPr>
              <w:t xml:space="preserve"> </w:t>
            </w:r>
            <w:r>
              <w:rPr>
                <w:rFonts w:ascii="Calibri" w:hAnsi="Calibri" w:cs="Calibri"/>
                <w:color w:val="000000"/>
                <w:sz w:val="24"/>
                <w:szCs w:val="24"/>
                <w:lang w:eastAsia="en-GB"/>
              </w:rPr>
              <w:t>March</w:t>
            </w:r>
            <w:r w:rsidR="00E2714B" w:rsidRPr="00E2714B">
              <w:rPr>
                <w:rFonts w:ascii="Calibri" w:hAnsi="Calibri" w:cs="Calibri"/>
                <w:color w:val="000000"/>
                <w:sz w:val="24"/>
                <w:szCs w:val="24"/>
                <w:lang w:eastAsia="en-GB"/>
              </w:rPr>
              <w:t xml:space="preserve"> 202</w:t>
            </w:r>
            <w:r>
              <w:rPr>
                <w:rFonts w:ascii="Calibri" w:hAnsi="Calibri" w:cs="Calibri"/>
                <w:color w:val="000000"/>
                <w:sz w:val="24"/>
                <w:szCs w:val="24"/>
                <w:lang w:eastAsia="en-GB"/>
              </w:rPr>
              <w:t>8</w:t>
            </w:r>
          </w:p>
        </w:tc>
      </w:tr>
      <w:tr w:rsidR="00E2714B" w:rsidRPr="00E2714B" w14:paraId="0BAA001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6CA8ACA2"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1DF3A81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2783F06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589A7FE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3D29BC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Contract suitable </w:t>
            </w:r>
            <w:proofErr w:type="gramStart"/>
            <w:r w:rsidRPr="00E2714B">
              <w:rPr>
                <w:rFonts w:ascii="Calibri" w:hAnsi="Calibri" w:cs="Calibri"/>
                <w:color w:val="000000"/>
                <w:sz w:val="24"/>
                <w:szCs w:val="24"/>
                <w:lang w:eastAsia="en-GB"/>
              </w:rPr>
              <w:t>for  SME</w:t>
            </w:r>
            <w:proofErr w:type="gramEnd"/>
            <w:r w:rsidRPr="00E2714B">
              <w:rPr>
                <w:rFonts w:ascii="Calibri" w:hAnsi="Calibri" w:cs="Calibri"/>
                <w:color w:val="000000"/>
                <w:sz w:val="24"/>
                <w:szCs w:val="24"/>
                <w:lang w:eastAsia="en-GB"/>
              </w:rPr>
              <w:t>?</w:t>
            </w:r>
          </w:p>
        </w:tc>
        <w:tc>
          <w:tcPr>
            <w:tcW w:w="284" w:type="dxa"/>
            <w:tcBorders>
              <w:top w:val="nil"/>
              <w:left w:val="nil"/>
              <w:bottom w:val="nil"/>
              <w:right w:val="nil"/>
            </w:tcBorders>
            <w:shd w:val="clear" w:color="000000" w:fill="DDEBF7"/>
            <w:noWrap/>
            <w:vAlign w:val="center"/>
            <w:hideMark/>
          </w:tcPr>
          <w:p w14:paraId="11AEA27F"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39C920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Yes</w:t>
            </w:r>
          </w:p>
        </w:tc>
      </w:tr>
      <w:tr w:rsidR="00E2714B" w:rsidRPr="00E2714B" w14:paraId="6453D852"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A2A138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suitable for VCSE's?</w:t>
            </w:r>
          </w:p>
        </w:tc>
        <w:tc>
          <w:tcPr>
            <w:tcW w:w="284" w:type="dxa"/>
            <w:tcBorders>
              <w:top w:val="nil"/>
              <w:left w:val="nil"/>
              <w:bottom w:val="nil"/>
              <w:right w:val="nil"/>
            </w:tcBorders>
            <w:shd w:val="clear" w:color="000000" w:fill="DDEBF7"/>
            <w:noWrap/>
            <w:vAlign w:val="center"/>
            <w:hideMark/>
          </w:tcPr>
          <w:p w14:paraId="7B3C85AC"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BE110F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No</w:t>
            </w:r>
          </w:p>
        </w:tc>
      </w:tr>
      <w:tr w:rsidR="00E2714B" w:rsidRPr="00E2714B" w14:paraId="1674549B"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9EBBC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Variant bids</w:t>
            </w:r>
          </w:p>
        </w:tc>
        <w:tc>
          <w:tcPr>
            <w:tcW w:w="284" w:type="dxa"/>
            <w:tcBorders>
              <w:top w:val="nil"/>
              <w:left w:val="nil"/>
              <w:bottom w:val="nil"/>
              <w:right w:val="nil"/>
            </w:tcBorders>
            <w:shd w:val="clear" w:color="000000" w:fill="DDEBF7"/>
            <w:noWrap/>
            <w:vAlign w:val="center"/>
            <w:hideMark/>
          </w:tcPr>
          <w:p w14:paraId="079669AF"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30610E7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 No</w:t>
            </w:r>
          </w:p>
        </w:tc>
      </w:tr>
    </w:tbl>
    <w:p w14:paraId="34D5AB0F" w14:textId="77777777" w:rsidR="0098637C" w:rsidRDefault="0098637C" w:rsidP="0098637C">
      <w:pPr>
        <w:pStyle w:val="Heading1"/>
      </w:pPr>
      <w:r>
        <w:br w:type="page"/>
      </w:r>
      <w:bookmarkStart w:id="0" w:name="_Toc527552598"/>
      <w:bookmarkStart w:id="1" w:name="_Toc527556917"/>
      <w:r w:rsidRPr="0098637C">
        <w:lastRenderedPageBreak/>
        <w:t>Section</w:t>
      </w:r>
      <w:r>
        <w:t xml:space="preserve"> A: </w:t>
      </w:r>
      <w:r w:rsidRPr="007F0C71">
        <w:t>Introduction</w:t>
      </w:r>
      <w:bookmarkEnd w:id="0"/>
      <w:bookmarkEnd w:id="1"/>
    </w:p>
    <w:p w14:paraId="7D26E23C" w14:textId="41398DB4" w:rsidR="0098637C" w:rsidRDefault="00AD3913" w:rsidP="003722B1">
      <w:r>
        <w:t>The Council of the Isles of Scilly is looking</w:t>
      </w:r>
      <w:r w:rsidRPr="00F55605">
        <w:t xml:space="preserve"> for </w:t>
      </w:r>
      <w:r w:rsidRPr="00AD3913">
        <w:t>a single</w:t>
      </w:r>
      <w:r w:rsidRPr="00F55605">
        <w:t xml:space="preserve"> </w:t>
      </w:r>
      <w:r w:rsidR="00526185">
        <w:t>p</w:t>
      </w:r>
      <w:r w:rsidRPr="00442859">
        <w:t>rovider</w:t>
      </w:r>
      <w:r>
        <w:t xml:space="preserve"> to be appointed </w:t>
      </w:r>
      <w:r w:rsidR="00BF55BD">
        <w:t>to undertake</w:t>
      </w:r>
      <w:r w:rsidR="00526185">
        <w:t xml:space="preserve"> year-round waste management services on </w:t>
      </w:r>
      <w:r w:rsidR="00B54D9C">
        <w:t>Bryher</w:t>
      </w:r>
      <w:r w:rsidR="00555881">
        <w:t>.</w:t>
      </w:r>
    </w:p>
    <w:p w14:paraId="48961269" w14:textId="52A53218" w:rsidR="0098637C" w:rsidRPr="003722B1" w:rsidRDefault="0098637C" w:rsidP="003722B1">
      <w:pPr>
        <w:pStyle w:val="Heading2"/>
        <w:numPr>
          <w:ilvl w:val="1"/>
          <w:numId w:val="1"/>
        </w:numPr>
        <w:rPr>
          <w:sz w:val="24"/>
        </w:rPr>
      </w:pPr>
      <w:r>
        <w:t xml:space="preserve">This is a sub threshold level </w:t>
      </w:r>
      <w:r w:rsidR="001703A6">
        <w:t>service</w:t>
      </w:r>
      <w:r>
        <w:t xml:space="preserve"> contract being procured under </w:t>
      </w:r>
      <w:r w:rsidRPr="00442859">
        <w:t xml:space="preserve">the </w:t>
      </w:r>
      <w:r>
        <w:t>open tender process</w:t>
      </w:r>
      <w:r w:rsidRPr="005E3849">
        <w:rPr>
          <w:sz w:val="24"/>
        </w:rPr>
        <w:t xml:space="preserve">. </w:t>
      </w:r>
      <w:r w:rsidRPr="005E3849">
        <w:t xml:space="preserve">As a consequence of the estimated </w:t>
      </w:r>
      <w:r>
        <w:t xml:space="preserve">value of the contract this procurement is not subject to the full extent of the Public Contract Regulations. </w:t>
      </w:r>
    </w:p>
    <w:p w14:paraId="68D103BA" w14:textId="4C057717" w:rsidR="0098637C" w:rsidRDefault="0098637C" w:rsidP="001A607A">
      <w:pPr>
        <w:pStyle w:val="Heading2"/>
        <w:numPr>
          <w:ilvl w:val="1"/>
          <w:numId w:val="1"/>
        </w:numPr>
      </w:pPr>
      <w:r>
        <w:t>Section</w:t>
      </w:r>
      <w:r w:rsidR="003722B1">
        <w:t xml:space="preserve"> B</w:t>
      </w:r>
      <w:r>
        <w:t xml:space="preserve"> provides details on the required response format</w:t>
      </w:r>
      <w:r w:rsidR="005832A8">
        <w:t xml:space="preserve">, qualitative questions for tender appraisal, sections for the priced return and an explanation of the </w:t>
      </w:r>
      <w:r>
        <w:t xml:space="preserve">evaluation process. There is also a checklist of additional certificates to complete and </w:t>
      </w:r>
      <w:r w:rsidR="005832A8">
        <w:t>sign.</w:t>
      </w:r>
      <w:r>
        <w:t xml:space="preserve"> </w:t>
      </w:r>
    </w:p>
    <w:p w14:paraId="3588E577" w14:textId="3DD7D1E5" w:rsidR="0098637C" w:rsidRDefault="0098637C" w:rsidP="001A607A">
      <w:pPr>
        <w:pStyle w:val="Heading2"/>
        <w:numPr>
          <w:ilvl w:val="1"/>
          <w:numId w:val="1"/>
        </w:numPr>
      </w:pPr>
      <w:r>
        <w:t xml:space="preserve">Section </w:t>
      </w:r>
      <w:r w:rsidR="005832A8">
        <w:t>C</w:t>
      </w:r>
      <w:r>
        <w:t xml:space="preserve"> contains the Scope of Services.</w:t>
      </w:r>
    </w:p>
    <w:p w14:paraId="13F63BC3" w14:textId="77777777" w:rsidR="00526185" w:rsidRDefault="0098637C" w:rsidP="00526185">
      <w:pPr>
        <w:pStyle w:val="Heading2"/>
        <w:numPr>
          <w:ilvl w:val="1"/>
          <w:numId w:val="1"/>
        </w:numPr>
      </w:pPr>
      <w:r>
        <w:t xml:space="preserve">Prior to commencing formal evaluation, Tender Responses will be checked to ensure they are fully compliant with the conditions of Tender. Non-compliant Tender Responses may be rejected by the Authority. Tender Responses which are deemed by the Authority to be fully compliant will proceed to evaluation. These will be evaluated using the selection criteria and weightings detailed in </w:t>
      </w:r>
      <w:r w:rsidR="005832A8">
        <w:t>Section B</w:t>
      </w:r>
      <w:r>
        <w:t>.</w:t>
      </w:r>
    </w:p>
    <w:p w14:paraId="515D29E5" w14:textId="53699141" w:rsidR="00BB4134" w:rsidRPr="00526185" w:rsidRDefault="0098637C" w:rsidP="00526185">
      <w:pPr>
        <w:pStyle w:val="Heading2"/>
        <w:numPr>
          <w:ilvl w:val="1"/>
          <w:numId w:val="1"/>
        </w:numPr>
      </w:pPr>
      <w:r>
        <w:t xml:space="preserve">Following evaluation of the Tenders the Authority will undertake all necessary due diligence checks, including those relating to the successful providers response to Appendix A: Qualitative Selection Document, and, subject to the due diligence checks, will award a contract to the successful provider. Where checks on the qualitative selection document make the initial successful providers non-compliant their submission will be </w:t>
      </w:r>
      <w:proofErr w:type="gramStart"/>
      <w:r>
        <w:t>rejected</w:t>
      </w:r>
      <w:proofErr w:type="gramEnd"/>
      <w:r>
        <w:t xml:space="preserve"> and the next highest scoring tender will become the successful provider</w:t>
      </w:r>
      <w:r w:rsidR="004836BE">
        <w:t>.</w:t>
      </w:r>
      <w:bookmarkStart w:id="2" w:name="_Toc226970464"/>
    </w:p>
    <w:p w14:paraId="35AE00BF" w14:textId="77777777" w:rsidR="004836BE" w:rsidRDefault="004836BE">
      <w:pPr>
        <w:spacing w:after="160" w:line="259" w:lineRule="auto"/>
        <w:rPr>
          <w:rFonts w:cs="Arial"/>
          <w:b/>
          <w:bCs/>
          <w:noProof/>
          <w:color w:val="416CBB"/>
          <w:kern w:val="32"/>
          <w:sz w:val="32"/>
          <w:szCs w:val="32"/>
        </w:rPr>
      </w:pPr>
      <w:bookmarkStart w:id="3" w:name="_Toc527552624"/>
      <w:bookmarkStart w:id="4" w:name="_Toc527556920"/>
      <w:r>
        <w:br w:type="page"/>
      </w:r>
    </w:p>
    <w:p w14:paraId="7E1D0ADB" w14:textId="303328B9" w:rsidR="00BB4134" w:rsidRDefault="00BB4134" w:rsidP="00BB4134">
      <w:pPr>
        <w:pStyle w:val="Heading1"/>
      </w:pPr>
      <w:r>
        <w:lastRenderedPageBreak/>
        <w:t xml:space="preserve">Section </w:t>
      </w:r>
      <w:r w:rsidR="005832A8">
        <w:t>B</w:t>
      </w:r>
      <w:r>
        <w:t>: Response, Submission and Evaluation</w:t>
      </w:r>
      <w:bookmarkEnd w:id="2"/>
      <w:bookmarkEnd w:id="3"/>
      <w:bookmarkEnd w:id="4"/>
    </w:p>
    <w:p w14:paraId="3C0D8626" w14:textId="685F76D0" w:rsidR="005832A8" w:rsidRDefault="00BB4134" w:rsidP="00526185">
      <w:pPr>
        <w:pStyle w:val="Heading3"/>
      </w:pPr>
      <w:bookmarkStart w:id="5" w:name="_Toc527552625"/>
      <w:r w:rsidRPr="00CD42C0">
        <w:t>Required Response Format</w:t>
      </w:r>
      <w:bookmarkEnd w:id="5"/>
    </w:p>
    <w:p w14:paraId="7C7EDA57" w14:textId="2E8E8AF8" w:rsidR="00526185" w:rsidRPr="00526185" w:rsidRDefault="00526185" w:rsidP="00526185">
      <w:r>
        <w:t xml:space="preserve">Written. </w:t>
      </w:r>
    </w:p>
    <w:p w14:paraId="425E9420" w14:textId="5099EC5D" w:rsidR="005832A8" w:rsidRPr="005832A8" w:rsidRDefault="005832A8" w:rsidP="005832A8">
      <w:pPr>
        <w:rPr>
          <w:rFonts w:cs="Arial"/>
          <w:b/>
          <w:bCs/>
          <w:noProof/>
          <w:color w:val="416CBB"/>
          <w:kern w:val="32"/>
          <w:szCs w:val="22"/>
        </w:rPr>
      </w:pPr>
      <w:r w:rsidRPr="005832A8">
        <w:rPr>
          <w:rFonts w:cs="Arial"/>
          <w:b/>
          <w:bCs/>
          <w:noProof/>
          <w:color w:val="416CBB"/>
          <w:kern w:val="32"/>
          <w:szCs w:val="22"/>
        </w:rPr>
        <w:t>Qualitative evaluation criteria</w:t>
      </w:r>
    </w:p>
    <w:p w14:paraId="2F9EAFFE"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267E3A10"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1191BCD6" w14:textId="0CADEF48" w:rsidR="005832A8" w:rsidRPr="00526185" w:rsidRDefault="00BB4134" w:rsidP="005832A8">
      <w:pPr>
        <w:pStyle w:val="Heading2"/>
        <w:rPr>
          <w:b/>
          <w:bCs w:val="0"/>
        </w:rPr>
      </w:pPr>
      <w:r w:rsidRPr="002515F6">
        <w:rPr>
          <w:b/>
        </w:rPr>
        <w:t>An Executive Summary</w:t>
      </w:r>
      <w:r w:rsidRPr="002515F6">
        <w:t xml:space="preserve"> – highlighting the key elements of the proposed approach and commercial matters. </w:t>
      </w:r>
      <w:r w:rsidRPr="00526185">
        <w:rPr>
          <w:b/>
          <w:bCs w:val="0"/>
        </w:rPr>
        <w:t>(0%)</w:t>
      </w:r>
      <w:r w:rsidR="00226002" w:rsidRPr="00526185">
        <w:rPr>
          <w:b/>
          <w:bCs w:val="0"/>
        </w:rPr>
        <w:t xml:space="preserve"> </w:t>
      </w:r>
      <w:r w:rsidR="00226002" w:rsidRPr="00464664">
        <w:t xml:space="preserve">(Limit </w:t>
      </w:r>
      <w:r w:rsidR="00526185" w:rsidRPr="00464664">
        <w:t>1</w:t>
      </w:r>
      <w:r w:rsidR="00226002" w:rsidRPr="00464664">
        <w:t xml:space="preserve"> side A4)</w:t>
      </w:r>
    </w:p>
    <w:p w14:paraId="0BCE4065" w14:textId="77777777" w:rsidR="005832A8" w:rsidRDefault="00C32FAC" w:rsidP="00EE2C1D">
      <w:pPr>
        <w:pStyle w:val="Heading2"/>
        <w:numPr>
          <w:ilvl w:val="0"/>
          <w:numId w:val="0"/>
        </w:numPr>
        <w:ind w:left="907" w:hanging="907"/>
        <w:rPr>
          <w:b/>
        </w:rPr>
      </w:pPr>
      <w:r w:rsidRPr="005832A8">
        <w:rPr>
          <w:b/>
        </w:rPr>
        <w:t>Meeting the Specification</w:t>
      </w:r>
    </w:p>
    <w:p w14:paraId="59DDB151" w14:textId="664025E7" w:rsidR="001703A6" w:rsidRPr="001703A6" w:rsidRDefault="001703A6" w:rsidP="001703A6">
      <w:pPr>
        <w:pStyle w:val="Heading2"/>
        <w:rPr>
          <w:b/>
          <w:bCs w:val="0"/>
        </w:rPr>
      </w:pPr>
      <w:r>
        <w:t xml:space="preserve">Tenderers should provide methodology for their approach to delivering the </w:t>
      </w:r>
      <w:proofErr w:type="gramStart"/>
      <w:r>
        <w:t>contract,  as</w:t>
      </w:r>
      <w:proofErr w:type="gramEnd"/>
      <w:r>
        <w:t xml:space="preserve"> per the Specification.</w:t>
      </w:r>
      <w:r w:rsidR="00464664" w:rsidRPr="00464664">
        <w:rPr>
          <w:b/>
          <w:bCs w:val="0"/>
        </w:rPr>
        <w:t xml:space="preserve"> </w:t>
      </w:r>
      <w:r w:rsidR="00464664" w:rsidRPr="00526185">
        <w:rPr>
          <w:b/>
          <w:bCs w:val="0"/>
        </w:rPr>
        <w:t>(10</w:t>
      </w:r>
      <w:proofErr w:type="gramStart"/>
      <w:r w:rsidR="00464664" w:rsidRPr="00526185">
        <w:rPr>
          <w:b/>
          <w:bCs w:val="0"/>
        </w:rPr>
        <w:t xml:space="preserve">%) </w:t>
      </w:r>
      <w:r>
        <w:t xml:space="preserve"> </w:t>
      </w:r>
      <w:r w:rsidRPr="00464664">
        <w:t>(</w:t>
      </w:r>
      <w:proofErr w:type="gramEnd"/>
      <w:r w:rsidRPr="00464664">
        <w:t>Limit 4 sides A4)</w:t>
      </w:r>
      <w:r w:rsidRPr="00526185">
        <w:rPr>
          <w:b/>
          <w:bCs w:val="0"/>
        </w:rPr>
        <w:t xml:space="preserve"> </w:t>
      </w:r>
    </w:p>
    <w:p w14:paraId="710C5E7D" w14:textId="4CFC6ABF" w:rsidR="00C32FAC" w:rsidRDefault="002515F6" w:rsidP="00C32FAC">
      <w:pPr>
        <w:pStyle w:val="Heading2"/>
        <w:rPr>
          <w:szCs w:val="24"/>
        </w:rPr>
      </w:pPr>
      <w:r>
        <w:rPr>
          <w:b/>
        </w:rPr>
        <w:t>Environmental considerations</w:t>
      </w:r>
      <w:r w:rsidR="00C32FAC" w:rsidRPr="002515F6">
        <w:rPr>
          <w:szCs w:val="24"/>
        </w:rPr>
        <w:t xml:space="preserve">. </w:t>
      </w:r>
    </w:p>
    <w:p w14:paraId="5296F3E8" w14:textId="0C1D3BCE" w:rsidR="001703A6" w:rsidRPr="001703A6" w:rsidRDefault="001703A6" w:rsidP="001703A6">
      <w:pPr>
        <w:ind w:left="907"/>
      </w:pPr>
      <w:r>
        <w:t xml:space="preserve">Tenderers should provide a risk assessment for activities outlined in the specification with environmental considerations that they can </w:t>
      </w:r>
      <w:proofErr w:type="spellStart"/>
      <w:r>
        <w:t>forsee</w:t>
      </w:r>
      <w:proofErr w:type="spellEnd"/>
      <w:r>
        <w:t xml:space="preserve"> in delivering this contract. Tenderers should also provide information on working towards net-zero and carbon reduction. </w:t>
      </w:r>
      <w:r w:rsidRPr="00526185">
        <w:rPr>
          <w:b/>
          <w:bCs/>
        </w:rPr>
        <w:t>(10</w:t>
      </w:r>
      <w:r w:rsidRPr="00464664">
        <w:rPr>
          <w:b/>
          <w:bCs/>
        </w:rPr>
        <w:t>%)</w:t>
      </w:r>
      <w:r w:rsidRPr="00175268">
        <w:t xml:space="preserve"> (Limit 4 side A4)</w:t>
      </w:r>
    </w:p>
    <w:p w14:paraId="0718C130" w14:textId="77777777" w:rsidR="00526185" w:rsidRDefault="00F216ED" w:rsidP="00526185">
      <w:pPr>
        <w:pStyle w:val="Heading2"/>
        <w:rPr>
          <w:b/>
        </w:rPr>
      </w:pPr>
      <w:r>
        <w:rPr>
          <w:b/>
        </w:rPr>
        <w:t>Health and safety</w:t>
      </w:r>
    </w:p>
    <w:p w14:paraId="07ECA4A3" w14:textId="45D20A50" w:rsidR="001703A6" w:rsidRPr="001703A6" w:rsidRDefault="00396E34" w:rsidP="001703A6">
      <w:pPr>
        <w:pStyle w:val="Heading2"/>
        <w:numPr>
          <w:ilvl w:val="0"/>
          <w:numId w:val="0"/>
        </w:numPr>
        <w:ind w:left="907"/>
        <w:rPr>
          <w:b/>
          <w:bCs w:val="0"/>
        </w:rPr>
      </w:pPr>
      <w:r>
        <w:t xml:space="preserve">Tenderers should provide a detailed RAMS (Risk Assessment Method Statement) </w:t>
      </w:r>
      <w:r w:rsidR="001703A6">
        <w:t xml:space="preserve">for activities outlined in the specification, with health and safety considerations they can </w:t>
      </w:r>
      <w:proofErr w:type="spellStart"/>
      <w:r w:rsidR="001703A6">
        <w:t>forsee</w:t>
      </w:r>
      <w:proofErr w:type="spellEnd"/>
      <w:r w:rsidR="001703A6">
        <w:t xml:space="preserve"> in delivering this contract. Reference should be made to legislative requirements or regulations placed upon the contractor, such as mandatory processes or procedures.</w:t>
      </w:r>
      <w:r w:rsidR="001703A6" w:rsidRPr="00C6317E">
        <w:rPr>
          <w:b/>
          <w:bCs w:val="0"/>
        </w:rPr>
        <w:t xml:space="preserve"> (</w:t>
      </w:r>
      <w:r w:rsidR="001703A6" w:rsidRPr="00175268">
        <w:rPr>
          <w:b/>
          <w:bCs w:val="0"/>
        </w:rPr>
        <w:t>10%)</w:t>
      </w:r>
      <w:r w:rsidR="00464664">
        <w:rPr>
          <w:b/>
          <w:bCs w:val="0"/>
        </w:rPr>
        <w:t xml:space="preserve"> </w:t>
      </w:r>
      <w:r w:rsidR="00464664" w:rsidRPr="00C6317E">
        <w:t>(</w:t>
      </w:r>
      <w:r w:rsidR="001703A6" w:rsidRPr="00C6317E">
        <w:t>Limit 4 side A4).</w:t>
      </w:r>
    </w:p>
    <w:p w14:paraId="3CE5B1F4" w14:textId="15F0553C" w:rsidR="00737360" w:rsidRPr="002515F6" w:rsidRDefault="00737360" w:rsidP="00526185">
      <w:pPr>
        <w:pStyle w:val="Heading2"/>
        <w:numPr>
          <w:ilvl w:val="0"/>
          <w:numId w:val="0"/>
        </w:numPr>
        <w:ind w:left="907"/>
        <w:rPr>
          <w:b/>
        </w:rPr>
      </w:pPr>
      <w:r w:rsidRPr="002515F6">
        <w:rPr>
          <w:b/>
        </w:rPr>
        <w:t xml:space="preserve">Total - </w:t>
      </w:r>
      <w:r w:rsidR="002515F6">
        <w:rPr>
          <w:b/>
        </w:rPr>
        <w:t>30</w:t>
      </w:r>
      <w:r w:rsidRPr="002515F6">
        <w:rPr>
          <w:b/>
        </w:rPr>
        <w:t>%</w:t>
      </w:r>
    </w:p>
    <w:p w14:paraId="52E8A964" w14:textId="77777777" w:rsidR="00A6330B" w:rsidRPr="002515F6" w:rsidRDefault="00A6330B" w:rsidP="00737360">
      <w:pPr>
        <w:pStyle w:val="Bullet"/>
        <w:rPr>
          <w:b/>
        </w:rPr>
      </w:pPr>
    </w:p>
    <w:p w14:paraId="3A4BCBDC" w14:textId="77777777" w:rsidR="001C5745" w:rsidRDefault="001C5745">
      <w:pPr>
        <w:spacing w:after="160" w:line="259" w:lineRule="auto"/>
        <w:rPr>
          <w:b/>
        </w:rPr>
      </w:pPr>
      <w:r>
        <w:rPr>
          <w:b/>
        </w:rPr>
        <w:br w:type="page"/>
      </w:r>
    </w:p>
    <w:p w14:paraId="42B753AB" w14:textId="36BAE0B8" w:rsidR="00A6330B" w:rsidRPr="002515F6" w:rsidRDefault="00A6330B" w:rsidP="00A6330B">
      <w:r w:rsidRPr="002515F6">
        <w:rPr>
          <w:b/>
        </w:rPr>
        <w:lastRenderedPageBreak/>
        <w:t>Scoring Methodology:</w:t>
      </w:r>
      <w:r w:rsidRPr="002515F6">
        <w:tab/>
      </w:r>
    </w:p>
    <w:p w14:paraId="0E11A802" w14:textId="77777777" w:rsidR="00A6330B" w:rsidRPr="002515F6" w:rsidRDefault="00A6330B" w:rsidP="00A6330B">
      <w:pPr>
        <w:ind w:left="709"/>
      </w:pPr>
      <w:r w:rsidRPr="002515F6">
        <w:tab/>
        <w:t xml:space="preserve">The tender submissions will be assessed using the scoring methodology below. If a tender submission receives a </w:t>
      </w:r>
      <w:proofErr w:type="gramStart"/>
      <w:r w:rsidRPr="002515F6">
        <w:t>fail</w:t>
      </w:r>
      <w:proofErr w:type="gramEnd"/>
      <w:r w:rsidRPr="002515F6">
        <w:t xml:space="preserve"> then the tender will not be considered further and will be rejected on the ground that the appointment would present too great a risk to the delivery of the contract.</w:t>
      </w:r>
    </w:p>
    <w:tbl>
      <w:tblPr>
        <w:tblW w:w="8926" w:type="dxa"/>
        <w:tblLook w:val="04A0" w:firstRow="1" w:lastRow="0" w:firstColumn="1" w:lastColumn="0" w:noHBand="0" w:noVBand="1"/>
      </w:tblPr>
      <w:tblGrid>
        <w:gridCol w:w="870"/>
        <w:gridCol w:w="8056"/>
      </w:tblGrid>
      <w:tr w:rsidR="001C5745" w:rsidRPr="001C5745" w14:paraId="1F10A567" w14:textId="77777777" w:rsidTr="001C5745">
        <w:trPr>
          <w:trHeight w:val="184"/>
        </w:trPr>
        <w:tc>
          <w:tcPr>
            <w:tcW w:w="870" w:type="dxa"/>
            <w:tcBorders>
              <w:top w:val="single" w:sz="4" w:space="0" w:color="auto"/>
              <w:left w:val="single" w:sz="4" w:space="0" w:color="auto"/>
              <w:bottom w:val="single" w:sz="4" w:space="0" w:color="auto"/>
              <w:right w:val="single" w:sz="4" w:space="0" w:color="auto"/>
            </w:tcBorders>
            <w:shd w:val="clear" w:color="auto" w:fill="8DB4E3"/>
            <w:noWrap/>
            <w:vAlign w:val="center"/>
            <w:hideMark/>
          </w:tcPr>
          <w:p w14:paraId="4756C2C7" w14:textId="77777777" w:rsidR="001C5745" w:rsidRPr="001C5745" w:rsidRDefault="001C5745" w:rsidP="001C5745">
            <w:pPr>
              <w:pStyle w:val="Bullet"/>
              <w:rPr>
                <w:bCs/>
              </w:rPr>
            </w:pPr>
            <w:r w:rsidRPr="001C5745">
              <w:rPr>
                <w:bCs/>
              </w:rPr>
              <w:t>Score</w:t>
            </w:r>
          </w:p>
        </w:tc>
        <w:tc>
          <w:tcPr>
            <w:tcW w:w="8056" w:type="dxa"/>
            <w:tcBorders>
              <w:top w:val="single" w:sz="4" w:space="0" w:color="auto"/>
              <w:left w:val="nil"/>
              <w:bottom w:val="single" w:sz="4" w:space="0" w:color="auto"/>
              <w:right w:val="single" w:sz="4" w:space="0" w:color="auto"/>
            </w:tcBorders>
            <w:shd w:val="clear" w:color="auto" w:fill="8DB4E3"/>
            <w:noWrap/>
            <w:vAlign w:val="center"/>
            <w:hideMark/>
          </w:tcPr>
          <w:p w14:paraId="667B30EB" w14:textId="77777777" w:rsidR="001C5745" w:rsidRPr="001C5745" w:rsidRDefault="001C5745" w:rsidP="001C5745">
            <w:pPr>
              <w:pStyle w:val="Bullet"/>
              <w:rPr>
                <w:bCs/>
              </w:rPr>
            </w:pPr>
            <w:r w:rsidRPr="001C5745">
              <w:rPr>
                <w:bCs/>
              </w:rPr>
              <w:t>Assessment</w:t>
            </w:r>
          </w:p>
        </w:tc>
      </w:tr>
      <w:tr w:rsidR="001C5745" w:rsidRPr="001C5745" w14:paraId="16EF4398"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5CA627D3" w14:textId="77777777" w:rsidR="001C5745" w:rsidRPr="001C5745" w:rsidRDefault="001C5745" w:rsidP="001C5745">
            <w:pPr>
              <w:pStyle w:val="Bullet"/>
              <w:rPr>
                <w:bCs/>
              </w:rPr>
            </w:pPr>
            <w:r w:rsidRPr="001C5745">
              <w:rPr>
                <w:bCs/>
              </w:rPr>
              <w:t>0</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D52A776" w14:textId="77777777" w:rsidR="001C5745" w:rsidRPr="001C5745" w:rsidRDefault="001C5745" w:rsidP="001C5745">
            <w:pPr>
              <w:pStyle w:val="Bullet"/>
              <w:rPr>
                <w:bCs/>
              </w:rPr>
            </w:pPr>
            <w:r w:rsidRPr="001C5745">
              <w:rPr>
                <w:bCs/>
              </w:rPr>
              <w:t>No comments or information provided; complete rejection of fundamental principles of THE project; meets none of the mandatory requirements and demonstrates a complete misunderstanding of Authority’s brief.</w:t>
            </w:r>
          </w:p>
        </w:tc>
      </w:tr>
      <w:tr w:rsidR="001C5745" w:rsidRPr="001C5745" w14:paraId="6CE67B29"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400DD15" w14:textId="77777777" w:rsidR="001C5745" w:rsidRPr="001C5745" w:rsidRDefault="001C5745" w:rsidP="001C5745">
            <w:pPr>
              <w:pStyle w:val="Bullet"/>
              <w:rPr>
                <w:bCs/>
              </w:rPr>
            </w:pPr>
            <w:r w:rsidRPr="001C5745">
              <w:rPr>
                <w:bCs/>
              </w:rPr>
              <w:t xml:space="preserve">1 </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02E57AD" w14:textId="77777777" w:rsidR="001C5745" w:rsidRPr="001C5745" w:rsidRDefault="001C5745" w:rsidP="001C5745">
            <w:pPr>
              <w:pStyle w:val="Bullet"/>
              <w:rPr>
                <w:bCs/>
              </w:rPr>
            </w:pPr>
            <w:r w:rsidRPr="001C5745">
              <w:rPr>
                <w:bCs/>
              </w:rPr>
              <w:t>Poor submission with limited evidence that the mandatory requirements are met. The response demonstrates a poor understanding of the Authority’s brief and there are issues, weaknesses or omissions which seriously detract from the quality of the response.</w:t>
            </w:r>
          </w:p>
        </w:tc>
      </w:tr>
      <w:tr w:rsidR="001C5745" w:rsidRPr="001C5745" w14:paraId="71E2BC9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610FC2A3" w14:textId="77777777" w:rsidR="001C5745" w:rsidRPr="001C5745" w:rsidRDefault="001C5745" w:rsidP="001C5745">
            <w:pPr>
              <w:pStyle w:val="Bullet"/>
              <w:rPr>
                <w:bCs/>
              </w:rPr>
            </w:pPr>
            <w:r w:rsidRPr="001C5745">
              <w:rPr>
                <w:bCs/>
              </w:rPr>
              <w:t>2</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34AAD30A" w14:textId="77777777" w:rsidR="001C5745" w:rsidRPr="001C5745" w:rsidRDefault="001C5745" w:rsidP="001C5745">
            <w:pPr>
              <w:pStyle w:val="Bullet"/>
              <w:rPr>
                <w:bCs/>
              </w:rPr>
            </w:pPr>
            <w:r w:rsidRPr="001C5745">
              <w:rPr>
                <w:bCs/>
              </w:rPr>
              <w:t>Acceptable submission with identifiable shortcomings – the comments made show areas of weakness and though mandatory requirements are broadly met, there are areas where the evidence of delivering the mandatory requirements is not detailed or clear.</w:t>
            </w:r>
          </w:p>
          <w:p w14:paraId="186EE8B9" w14:textId="77777777" w:rsidR="001C5745" w:rsidRPr="001C5745" w:rsidRDefault="001C5745" w:rsidP="001C5745">
            <w:pPr>
              <w:pStyle w:val="Bullet"/>
              <w:rPr>
                <w:bCs/>
              </w:rPr>
            </w:pPr>
            <w:r w:rsidRPr="001C5745">
              <w:rPr>
                <w:bCs/>
              </w:rPr>
              <w:t>Information has been provided but there are areas where the understanding of the Authority’s brief is not supported by detailed evidence; or there are issues, weaknesses or omissions which detract from the quality of the response more than occasionally.</w:t>
            </w:r>
          </w:p>
        </w:tc>
      </w:tr>
      <w:tr w:rsidR="001C5745" w:rsidRPr="001C5745" w14:paraId="651567A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226B218A" w14:textId="77777777" w:rsidR="001C5745" w:rsidRPr="001C5745" w:rsidRDefault="001C5745" w:rsidP="001C5745">
            <w:pPr>
              <w:pStyle w:val="Bullet"/>
              <w:rPr>
                <w:bCs/>
              </w:rPr>
            </w:pPr>
            <w:r w:rsidRPr="001C5745">
              <w:rPr>
                <w:bCs/>
              </w:rPr>
              <w:t>3</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02F275B1" w14:textId="77777777" w:rsidR="001C5745" w:rsidRPr="001C5745" w:rsidRDefault="001C5745" w:rsidP="001C5745">
            <w:pPr>
              <w:pStyle w:val="Bullet"/>
              <w:rPr>
                <w:bCs/>
              </w:rPr>
            </w:pPr>
            <w:r w:rsidRPr="001C5745">
              <w:rPr>
                <w:bCs/>
              </w:rPr>
              <w:t>Good submission – comments or information submitted are good and meet the mandatory requirements of the question without offering any notable advantages.</w:t>
            </w:r>
          </w:p>
          <w:p w14:paraId="2A99B083" w14:textId="77777777" w:rsidR="001C5745" w:rsidRPr="001C5745" w:rsidRDefault="001C5745" w:rsidP="001C5745">
            <w:pPr>
              <w:pStyle w:val="Bullet"/>
              <w:rPr>
                <w:bCs/>
              </w:rPr>
            </w:pPr>
            <w:r w:rsidRPr="001C5745">
              <w:rPr>
                <w:bCs/>
              </w:rPr>
              <w:t>A good level of information is provided that demonstrates a good understanding of the Authority’s brief and requirements. Though supported by evidence, there are issues, weaknesses or omissions which occasionally detract from the quality or detail of the response.</w:t>
            </w:r>
          </w:p>
        </w:tc>
      </w:tr>
      <w:tr w:rsidR="001C5745" w:rsidRPr="001C5745" w14:paraId="62E46EC4"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01378A1B" w14:textId="77777777" w:rsidR="001C5745" w:rsidRPr="001C5745" w:rsidRDefault="001C5745" w:rsidP="001C5745">
            <w:pPr>
              <w:pStyle w:val="Bullet"/>
              <w:rPr>
                <w:bCs/>
              </w:rPr>
            </w:pPr>
            <w:r w:rsidRPr="001C5745">
              <w:rPr>
                <w:bCs/>
              </w:rPr>
              <w:t>4</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4AB9E601" w14:textId="77777777" w:rsidR="001C5745" w:rsidRPr="001C5745" w:rsidRDefault="001C5745" w:rsidP="001C5745">
            <w:pPr>
              <w:pStyle w:val="Bullet"/>
              <w:rPr>
                <w:bCs/>
              </w:rPr>
            </w:pPr>
            <w:r w:rsidRPr="001C5745">
              <w:rPr>
                <w:bCs/>
              </w:rPr>
              <w:t>Very good submission – comments made demonstrate a sound and complete approach which have the potential to meet the mandatory requirements of the question.</w:t>
            </w:r>
          </w:p>
          <w:p w14:paraId="58B9970B" w14:textId="77777777" w:rsidR="001C5745" w:rsidRPr="001C5745" w:rsidRDefault="001C5745" w:rsidP="001C5745">
            <w:pPr>
              <w:pStyle w:val="Bullet"/>
              <w:rPr>
                <w:bCs/>
              </w:rPr>
            </w:pPr>
            <w:r w:rsidRPr="001C5745">
              <w:rPr>
                <w:bCs/>
              </w:rPr>
              <w:t>Very good level of information provided that demonstrates a very good understanding of the Authority’s brief and requirements. The response is supported with clear and detailed evidence with a few minor issues, weaknesses or omissions.</w:t>
            </w:r>
          </w:p>
        </w:tc>
      </w:tr>
      <w:tr w:rsidR="001C5745" w:rsidRPr="001C5745" w14:paraId="7631396E"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07A3303" w14:textId="77777777" w:rsidR="001C5745" w:rsidRPr="001C5745" w:rsidRDefault="001C5745" w:rsidP="001C5745">
            <w:pPr>
              <w:pStyle w:val="Bullet"/>
              <w:rPr>
                <w:bCs/>
              </w:rPr>
            </w:pPr>
            <w:r w:rsidRPr="001C5745">
              <w:rPr>
                <w:bCs/>
              </w:rPr>
              <w:t>5</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1B03E3D1" w14:textId="77777777" w:rsidR="001C5745" w:rsidRPr="001C5745" w:rsidRDefault="001C5745" w:rsidP="001C5745">
            <w:pPr>
              <w:pStyle w:val="Bullet"/>
              <w:rPr>
                <w:bCs/>
              </w:rPr>
            </w:pPr>
            <w:r w:rsidRPr="001C5745">
              <w:rPr>
                <w:bCs/>
              </w:rPr>
              <w:t xml:space="preserve">Excellent submission – comments made demonstrate a sound and complete approach which will have the potential to meet and exceed the mandatory requirements of the question. </w:t>
            </w:r>
          </w:p>
          <w:p w14:paraId="7F4787C9" w14:textId="77777777" w:rsidR="001C5745" w:rsidRPr="001C5745" w:rsidRDefault="001C5745" w:rsidP="001C5745">
            <w:pPr>
              <w:pStyle w:val="Bullet"/>
              <w:rPr>
                <w:bCs/>
              </w:rPr>
            </w:pPr>
            <w:r w:rsidRPr="001C5745">
              <w:rPr>
                <w:bCs/>
              </w:rPr>
              <w:t>Comprehensive level of information provided that demonstrates an excellent understanding of the Authority’s brief and requirements. The response is supported with clear and detailed evidence and if there are any issues, weaknesses or omissions identified, they are minimal and do not detract from the high level of relevance and detail of the response.</w:t>
            </w:r>
          </w:p>
        </w:tc>
      </w:tr>
    </w:tbl>
    <w:p w14:paraId="17AB827A" w14:textId="77777777" w:rsidR="00A6330B" w:rsidRPr="00737360" w:rsidRDefault="00A6330B" w:rsidP="00737360">
      <w:pPr>
        <w:pStyle w:val="Bullet"/>
        <w:rPr>
          <w:b/>
        </w:rPr>
      </w:pPr>
    </w:p>
    <w:p w14:paraId="75FFE87A" w14:textId="77777777" w:rsidR="001C5745" w:rsidRDefault="001C5745">
      <w:pPr>
        <w:spacing w:after="160" w:line="259" w:lineRule="auto"/>
        <w:rPr>
          <w:rFonts w:cs="Arial"/>
          <w:b/>
          <w:bCs/>
          <w:iCs/>
          <w:szCs w:val="24"/>
        </w:rPr>
      </w:pPr>
      <w:r>
        <w:rPr>
          <w:b/>
          <w:szCs w:val="24"/>
        </w:rPr>
        <w:br w:type="page"/>
      </w:r>
    </w:p>
    <w:p w14:paraId="29B94B61" w14:textId="18AD9D17" w:rsidR="00737360" w:rsidRPr="00870EF6" w:rsidRDefault="00C32FAC" w:rsidP="00737360">
      <w:pPr>
        <w:pStyle w:val="Heading2"/>
        <w:rPr>
          <w:b/>
          <w:szCs w:val="24"/>
        </w:rPr>
      </w:pPr>
      <w:r w:rsidRPr="00870EF6">
        <w:rPr>
          <w:b/>
          <w:szCs w:val="24"/>
        </w:rPr>
        <w:lastRenderedPageBreak/>
        <w:t>Cost</w:t>
      </w:r>
      <w:r w:rsidR="00737360">
        <w:rPr>
          <w:b/>
          <w:szCs w:val="24"/>
        </w:rPr>
        <w:t xml:space="preserve"> </w:t>
      </w:r>
      <w:r w:rsidR="00737360" w:rsidRPr="00737360">
        <w:rPr>
          <w:b/>
        </w:rPr>
        <w:t>Value</w:t>
      </w:r>
      <w:r w:rsidR="00737360" w:rsidRPr="00870EF6">
        <w:rPr>
          <w:b/>
          <w:szCs w:val="24"/>
        </w:rPr>
        <w:t xml:space="preserve"> for Money</w:t>
      </w:r>
      <w:r w:rsidR="001C5745">
        <w:rPr>
          <w:b/>
          <w:szCs w:val="24"/>
        </w:rPr>
        <w:t xml:space="preserve"> (70%)</w:t>
      </w:r>
    </w:p>
    <w:p w14:paraId="1384FCC7" w14:textId="2867C0D1" w:rsidR="00C32FAC" w:rsidRDefault="00C32FAC" w:rsidP="00BF55BD">
      <w:pPr>
        <w:pStyle w:val="Heading2"/>
        <w:numPr>
          <w:ilvl w:val="2"/>
          <w:numId w:val="4"/>
        </w:numPr>
        <w:rPr>
          <w:b/>
        </w:rPr>
      </w:pPr>
      <w:r>
        <w:t xml:space="preserve">Tenderers should complete the </w:t>
      </w:r>
      <w:r w:rsidR="00803490">
        <w:t>Pricing Schedule</w:t>
      </w:r>
      <w:r w:rsidR="00BF55BD">
        <w:t xml:space="preserve"> provided in the Tender pack</w:t>
      </w:r>
      <w:r w:rsidR="00273503">
        <w:t>.</w:t>
      </w:r>
    </w:p>
    <w:p w14:paraId="6FE21EA7" w14:textId="68A11191" w:rsidR="00737360" w:rsidRDefault="00C32FAC" w:rsidP="00C32FAC">
      <w:pPr>
        <w:pStyle w:val="Heading2"/>
        <w:numPr>
          <w:ilvl w:val="2"/>
          <w:numId w:val="4"/>
        </w:numPr>
      </w:pPr>
      <w:r w:rsidRPr="00737360">
        <w:t xml:space="preserve">For clarity, all tender price submissions will be judged on their </w:t>
      </w:r>
      <w:r w:rsidR="00D448E9">
        <w:t>estimated annual fee. T</w:t>
      </w:r>
      <w:r w:rsidRPr="00737360">
        <w:t>he individual price elements will not be used to determine the successful proposal. The above breakdown</w:t>
      </w:r>
      <w:r>
        <w:t xml:space="preserve">, along with the </w:t>
      </w:r>
      <w:r w:rsidRPr="00737360">
        <w:t>narrative, allows the Council to better understand how the overall fee is made up by each of the identified activities.</w:t>
      </w:r>
    </w:p>
    <w:p w14:paraId="50BEEDFE" w14:textId="77777777" w:rsidR="00C32FAC" w:rsidRDefault="00C32FAC" w:rsidP="00C32FAC">
      <w:pPr>
        <w:pStyle w:val="Heading2"/>
        <w:numPr>
          <w:ilvl w:val="2"/>
          <w:numId w:val="4"/>
        </w:numPr>
      </w:pPr>
      <w:r>
        <w:t>In their response to this section, tenderers should set out any assumptions that they have made in arriving at their fixed price. Specifically excluded items should also be identified.</w:t>
      </w:r>
    </w:p>
    <w:p w14:paraId="47BD16E5" w14:textId="77777777" w:rsidR="00737360" w:rsidRDefault="00737360" w:rsidP="00737360">
      <w:pPr>
        <w:pStyle w:val="Bullet"/>
        <w:rPr>
          <w:b/>
        </w:rPr>
      </w:pPr>
    </w:p>
    <w:p w14:paraId="3C241F11" w14:textId="4D1D09A6" w:rsidR="00737360" w:rsidRDefault="00737360" w:rsidP="00737360">
      <w:pPr>
        <w:pStyle w:val="Bullet"/>
        <w:rPr>
          <w:b/>
        </w:rPr>
      </w:pPr>
      <w:r w:rsidRPr="005975EE">
        <w:rPr>
          <w:b/>
        </w:rPr>
        <w:t xml:space="preserve">Total – </w:t>
      </w:r>
      <w:r w:rsidR="00ED1CD3">
        <w:rPr>
          <w:b/>
        </w:rPr>
        <w:t>100</w:t>
      </w:r>
      <w:r w:rsidRPr="005975EE">
        <w:rPr>
          <w:b/>
        </w:rPr>
        <w:t>%</w:t>
      </w:r>
    </w:p>
    <w:p w14:paraId="50C89AC7" w14:textId="77777777" w:rsidR="00A6330B" w:rsidRPr="005975EE" w:rsidRDefault="00A6330B" w:rsidP="00737360">
      <w:pPr>
        <w:pStyle w:val="Bullet"/>
        <w:rPr>
          <w:b/>
        </w:rPr>
      </w:pPr>
    </w:p>
    <w:p w14:paraId="3AE6A8B3" w14:textId="77777777" w:rsidR="00A6330B" w:rsidRDefault="00A6330B" w:rsidP="00A6330B">
      <w:pPr>
        <w:pStyle w:val="Bullet"/>
        <w:rPr>
          <w:b/>
        </w:rPr>
      </w:pPr>
      <w:r w:rsidRPr="00F44A3F">
        <w:rPr>
          <w:b/>
        </w:rPr>
        <w:t>Scoring Methodology:</w:t>
      </w:r>
    </w:p>
    <w:p w14:paraId="3DE29DCA" w14:textId="39417705" w:rsidR="00A6330B" w:rsidRDefault="00A6330B" w:rsidP="00175268">
      <w:pPr>
        <w:pStyle w:val="Bullet"/>
      </w:pPr>
      <w:r>
        <w:t xml:space="preserve">The Authority will evaluate the </w:t>
      </w:r>
      <w:r w:rsidR="00175268">
        <w:t>f</w:t>
      </w:r>
      <w:r w:rsidR="00ED1CD3">
        <w:t>ixed hourly rate</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39CC2227" w14:textId="77777777" w:rsidR="00A6330B" w:rsidRDefault="00A6330B" w:rsidP="00A6330B">
      <w:pPr>
        <w:pStyle w:val="Bullet"/>
        <w:numPr>
          <w:ilvl w:val="0"/>
          <w:numId w:val="36"/>
        </w:numPr>
      </w:pPr>
      <w:r>
        <w:t xml:space="preserve">All tenderers Price submissions are </w:t>
      </w:r>
      <w:proofErr w:type="gramStart"/>
      <w:r>
        <w:t>summed</w:t>
      </w:r>
      <w:proofErr w:type="gramEnd"/>
      <w:r>
        <w:t xml:space="preserve"> and a mean average price is established.</w:t>
      </w:r>
    </w:p>
    <w:p w14:paraId="67470EDA" w14:textId="77777777" w:rsidR="00A6330B" w:rsidRDefault="00A6330B" w:rsidP="00A6330B">
      <w:pPr>
        <w:pStyle w:val="Bullet"/>
        <w:numPr>
          <w:ilvl w:val="0"/>
          <w:numId w:val="36"/>
        </w:numPr>
      </w:pPr>
      <w:r>
        <w:t>The mean average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2C11B57C" w14:textId="77777777" w:rsidR="00A6330B" w:rsidRDefault="00A6330B" w:rsidP="00A6330B">
      <w:pPr>
        <w:pStyle w:val="Bullet"/>
        <w:numPr>
          <w:ilvl w:val="0"/>
          <w:numId w:val="36"/>
        </w:numPr>
      </w:pPr>
      <w:r>
        <w:t>The formula identifies tenderers proximity to this 50% benchmark value and awards, on a graduated basis, relatively higher marks are awarded for those submission whose price is lower than this benchmark (reflecting better price offered to the Authority) and relatively lower marks are awarded for those submissions whose price is higher than this benchmark.</w:t>
      </w:r>
    </w:p>
    <w:p w14:paraId="3E6C2C4A" w14:textId="77777777" w:rsidR="00A6330B" w:rsidRDefault="00A6330B" w:rsidP="00A6330B">
      <w:pPr>
        <w:pStyle w:val="Bullet"/>
        <w:numPr>
          <w:ilvl w:val="0"/>
          <w:numId w:val="36"/>
        </w:numPr>
      </w:pPr>
      <w:r>
        <w:t>Mathematically the process used can be expressed as</w:t>
      </w:r>
    </w:p>
    <w:p w14:paraId="56EBEF58" w14:textId="77777777" w:rsidR="00A6330B" w:rsidRDefault="00A6330B" w:rsidP="00A6330B">
      <w:pPr>
        <w:pStyle w:val="Bullet"/>
        <w:numPr>
          <w:ilvl w:val="1"/>
          <w:numId w:val="36"/>
        </w:numPr>
      </w:pPr>
      <w:r>
        <w:t>Mean Average/Price submission *0.5</w:t>
      </w:r>
    </w:p>
    <w:p w14:paraId="3449E25A" w14:textId="77777777" w:rsidR="00A6330B" w:rsidRDefault="00A6330B" w:rsidP="00A6330B">
      <w:pPr>
        <w:pStyle w:val="Bullet"/>
        <w:numPr>
          <w:ilvl w:val="1"/>
          <w:numId w:val="36"/>
        </w:numPr>
      </w:pPr>
      <w:r>
        <w:t xml:space="preserve">As an example, two tenders are </w:t>
      </w:r>
      <w:proofErr w:type="gramStart"/>
      <w:r>
        <w:t>received</w:t>
      </w:r>
      <w:proofErr w:type="gramEnd"/>
      <w:r>
        <w:t xml:space="preserve"> and the prices of these tenders are £100,000 and £200,000. This generates a mean average of £150,000. The calculation is applied to the price submission with the following result:</w:t>
      </w:r>
    </w:p>
    <w:p w14:paraId="117D794E" w14:textId="77777777" w:rsidR="00A6330B" w:rsidRDefault="00A6330B" w:rsidP="00A6330B">
      <w:pPr>
        <w:pStyle w:val="Bullet"/>
        <w:numPr>
          <w:ilvl w:val="2"/>
          <w:numId w:val="36"/>
        </w:numPr>
      </w:pPr>
      <w:r>
        <w:t xml:space="preserve">Tender 1 - 150,000/100,000 *0.5 = 0.75 </w:t>
      </w:r>
    </w:p>
    <w:p w14:paraId="15A35A50" w14:textId="77777777" w:rsidR="00A6330B" w:rsidRDefault="00A6330B" w:rsidP="00A6330B">
      <w:pPr>
        <w:pStyle w:val="Bullet"/>
        <w:numPr>
          <w:ilvl w:val="2"/>
          <w:numId w:val="36"/>
        </w:numPr>
      </w:pPr>
      <w:r>
        <w:t>Tender 2 – 150,000/200,000 *0.5 = 0.375</w:t>
      </w:r>
    </w:p>
    <w:p w14:paraId="36CC72A6" w14:textId="77777777" w:rsidR="00A6330B" w:rsidRDefault="00A6330B" w:rsidP="00A6330B">
      <w:pPr>
        <w:pStyle w:val="Bullet"/>
        <w:numPr>
          <w:ilvl w:val="1"/>
          <w:numId w:val="36"/>
        </w:numPr>
      </w:pPr>
      <w: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5C571E00" w14:textId="77777777" w:rsidR="00A6330B" w:rsidRDefault="00A6330B" w:rsidP="00A6330B">
      <w:pPr>
        <w:pStyle w:val="Bullet"/>
        <w:numPr>
          <w:ilvl w:val="2"/>
          <w:numId w:val="36"/>
        </w:numPr>
      </w:pPr>
      <w:r>
        <w:t>Tender 1 – 60% x 0.75 = 45%</w:t>
      </w:r>
    </w:p>
    <w:p w14:paraId="1526BBB9" w14:textId="77777777" w:rsidR="00A6330B" w:rsidRDefault="00A6330B" w:rsidP="00A6330B">
      <w:pPr>
        <w:pStyle w:val="Bullet"/>
        <w:numPr>
          <w:ilvl w:val="2"/>
          <w:numId w:val="36"/>
        </w:numPr>
      </w:pPr>
      <w:r>
        <w:t>Tender 2 – 60% x 0.375 = 22.5%</w:t>
      </w:r>
    </w:p>
    <w:p w14:paraId="09FC53E5" w14:textId="77777777" w:rsidR="00A6330B" w:rsidRDefault="00A6330B" w:rsidP="00A6330B">
      <w:pPr>
        <w:pStyle w:val="Bullet"/>
        <w:numPr>
          <w:ilvl w:val="1"/>
          <w:numId w:val="36"/>
        </w:numPr>
      </w:pPr>
      <w:r>
        <w:lastRenderedPageBreak/>
        <w:t>For clarity, the final Price score for Tender 1 and 2 are respectively 45% and 22.5%.</w:t>
      </w:r>
    </w:p>
    <w:p w14:paraId="302B27B2" w14:textId="77777777" w:rsidR="00A6330B" w:rsidRPr="00CD42C0" w:rsidRDefault="00A6330B" w:rsidP="00A6330B">
      <w:pPr>
        <w:pStyle w:val="Heading3"/>
      </w:pPr>
      <w:r w:rsidRPr="00CD42C0">
        <w:t>Documents to Complete and Sign</w:t>
      </w:r>
    </w:p>
    <w:p w14:paraId="029EB7A7" w14:textId="6E2C1FA8" w:rsidR="00A6330B" w:rsidRDefault="00A6330B" w:rsidP="00A6330B">
      <w:pPr>
        <w:pStyle w:val="Heading2"/>
      </w:pPr>
      <w:r>
        <w:t xml:space="preserve">In addition to providing written responses to sections </w:t>
      </w:r>
      <w:r w:rsidR="00D448E9">
        <w:t>B1 to B5</w:t>
      </w:r>
      <w:r>
        <w:t>, the following documents need to be completed and signed.</w:t>
      </w:r>
    </w:p>
    <w:p w14:paraId="1DF828EF" w14:textId="77777777" w:rsidR="00A6330B" w:rsidRDefault="00A6330B" w:rsidP="00A6330B">
      <w:pPr>
        <w:pStyle w:val="ListParagraph"/>
        <w:numPr>
          <w:ilvl w:val="0"/>
          <w:numId w:val="38"/>
        </w:numPr>
        <w:ind w:left="1267"/>
        <w:contextualSpacing w:val="0"/>
        <w:rPr>
          <w:noProof/>
        </w:rPr>
      </w:pPr>
      <w:r>
        <w:t xml:space="preserve">Annex A - Standard Selection Questionnaire </w:t>
      </w:r>
      <w:r w:rsidRPr="00290BE2">
        <w:rPr>
          <w:noProof/>
          <w:color w:val="FF0000"/>
        </w:rPr>
        <w:t>(to complete, sign</w:t>
      </w:r>
      <w:r>
        <w:rPr>
          <w:noProof/>
          <w:color w:val="FF0000"/>
        </w:rPr>
        <w:t xml:space="preserve"> </w:t>
      </w:r>
      <w:r w:rsidRPr="00290BE2">
        <w:rPr>
          <w:noProof/>
          <w:color w:val="FF0000"/>
        </w:rPr>
        <w:t>and return with tender)</w:t>
      </w:r>
    </w:p>
    <w:p w14:paraId="54471332" w14:textId="6BE80956" w:rsidR="00A6330B" w:rsidRPr="00226002" w:rsidRDefault="00A6330B" w:rsidP="00A6330B">
      <w:pPr>
        <w:pStyle w:val="ListParagraph"/>
        <w:numPr>
          <w:ilvl w:val="0"/>
          <w:numId w:val="38"/>
        </w:numPr>
        <w:ind w:left="1267"/>
        <w:contextualSpacing w:val="0"/>
      </w:pPr>
      <w:r w:rsidRPr="00226002">
        <w:t xml:space="preserve">Specification and Pricing Document </w:t>
      </w:r>
      <w:r w:rsidR="00BF55BD">
        <w:t>(</w:t>
      </w:r>
      <w:r w:rsidR="00BF55BD" w:rsidRPr="00BF55BD">
        <w:t>Pricing Template\</w:t>
      </w:r>
      <w:r w:rsidR="00273503" w:rsidRPr="00273503">
        <w:t xml:space="preserve"> </w:t>
      </w:r>
      <w:proofErr w:type="spellStart"/>
      <w:r w:rsidR="00273503" w:rsidRPr="00BF55BD">
        <w:t>PL_</w:t>
      </w:r>
      <w:r w:rsidR="00175268" w:rsidRPr="00175268">
        <w:rPr>
          <w:highlight w:val="yellow"/>
        </w:rPr>
        <w:t>XXXXXX</w:t>
      </w:r>
      <w:r w:rsidR="00273503" w:rsidRPr="00BF55BD">
        <w:t>_</w:t>
      </w:r>
      <w:r w:rsidR="009F22C9">
        <w:t>Bryher</w:t>
      </w:r>
      <w:proofErr w:type="spellEnd"/>
      <w:r w:rsidR="009F22C9">
        <w:t xml:space="preserve"> </w:t>
      </w:r>
      <w:r w:rsidR="00175268">
        <w:t>Waste Management Services</w:t>
      </w:r>
      <w:r w:rsidR="00273503" w:rsidRPr="00BF55BD">
        <w:t>.xlsx</w:t>
      </w:r>
      <w:r w:rsidR="00273503">
        <w:t xml:space="preserve"> </w:t>
      </w:r>
      <w:r w:rsidRPr="00226002">
        <w:rPr>
          <w:noProof/>
          <w:color w:val="FF0000"/>
        </w:rPr>
        <w:t>to complete, sign</w:t>
      </w:r>
      <w:r w:rsidR="00ED1CD3" w:rsidRPr="00226002">
        <w:rPr>
          <w:noProof/>
          <w:color w:val="FF0000"/>
        </w:rPr>
        <w:t xml:space="preserve"> </w:t>
      </w:r>
      <w:r w:rsidRPr="00226002">
        <w:rPr>
          <w:noProof/>
          <w:color w:val="FF0000"/>
        </w:rPr>
        <w:t>and return with tender)</w:t>
      </w:r>
    </w:p>
    <w:p w14:paraId="45B842C0" w14:textId="77777777" w:rsidR="00A6330B" w:rsidRDefault="00A6330B" w:rsidP="00A6330B">
      <w:pPr>
        <w:pStyle w:val="ListParagraph"/>
        <w:numPr>
          <w:ilvl w:val="0"/>
          <w:numId w:val="38"/>
        </w:numPr>
        <w:ind w:left="1267"/>
        <w:contextualSpacing w:val="0"/>
        <w:rPr>
          <w:noProof/>
        </w:rPr>
      </w:pPr>
      <w:r>
        <w:t xml:space="preserve">Annex C Certificate of Bona Fide Tender </w:t>
      </w:r>
      <w:r w:rsidRPr="00F90571">
        <w:rPr>
          <w:noProof/>
          <w:color w:val="FF0000"/>
        </w:rPr>
        <w:t>(to complete, sign</w:t>
      </w:r>
      <w:r>
        <w:rPr>
          <w:noProof/>
          <w:color w:val="FF0000"/>
        </w:rPr>
        <w:t xml:space="preserve"> </w:t>
      </w:r>
      <w:r w:rsidRPr="00F90571">
        <w:rPr>
          <w:noProof/>
          <w:color w:val="FF0000"/>
        </w:rPr>
        <w:t>and return with tender)</w:t>
      </w:r>
    </w:p>
    <w:p w14:paraId="48E59492" w14:textId="58EB6748" w:rsidR="00A6330B" w:rsidRPr="00971FAD" w:rsidRDefault="00107807" w:rsidP="00A6330B">
      <w:pPr>
        <w:pStyle w:val="ListParagraph"/>
        <w:numPr>
          <w:ilvl w:val="0"/>
          <w:numId w:val="37"/>
        </w:numPr>
        <w:ind w:left="1267"/>
        <w:contextualSpacing w:val="0"/>
      </w:pPr>
      <w:r>
        <w:t xml:space="preserve">Annex D </w:t>
      </w:r>
      <w:r w:rsidR="00A6330B">
        <w:t xml:space="preserve">Expression of Interest Proforma </w:t>
      </w:r>
      <w:r w:rsidR="00A6330B" w:rsidRPr="00290BE2">
        <w:rPr>
          <w:noProof/>
          <w:color w:val="FF0000"/>
        </w:rPr>
        <w:t>(to complete, sign and return as soon as possible)</w:t>
      </w:r>
    </w:p>
    <w:p w14:paraId="2A817032" w14:textId="77777777" w:rsidR="00C32FAC" w:rsidRPr="00CD42C0" w:rsidRDefault="00C32FAC" w:rsidP="00737360">
      <w:pPr>
        <w:pStyle w:val="Heading3"/>
      </w:pPr>
      <w:r w:rsidRPr="00CD42C0">
        <w:t>Submission of Tenders</w:t>
      </w:r>
    </w:p>
    <w:p w14:paraId="42B9E8C2" w14:textId="69D17448" w:rsidR="00C32FAC" w:rsidRPr="008A64EA" w:rsidRDefault="00C32FAC" w:rsidP="008A64EA">
      <w:pPr>
        <w:pStyle w:val="Heading2"/>
      </w:pPr>
      <w:r w:rsidRPr="008A64EA">
        <w:t xml:space="preserve">Tenders should be submitted in accordance with </w:t>
      </w:r>
      <w:r w:rsidR="004C73AF">
        <w:t xml:space="preserve">the Core Information </w:t>
      </w:r>
      <w:proofErr w:type="gramStart"/>
      <w:r w:rsidR="004C73AF">
        <w:t>table</w:t>
      </w:r>
      <w:proofErr w:type="gramEnd"/>
    </w:p>
    <w:p w14:paraId="712335F6" w14:textId="77777777" w:rsidR="00737360" w:rsidRPr="00020DAD" w:rsidRDefault="00737360" w:rsidP="00737360">
      <w:pPr>
        <w:pStyle w:val="Heading3"/>
      </w:pPr>
      <w:r w:rsidRPr="00020DAD">
        <w:t>Evaluation of Tenders</w:t>
      </w:r>
    </w:p>
    <w:p w14:paraId="6EDA1640" w14:textId="2366D5C9" w:rsidR="00737360" w:rsidRPr="008F3132" w:rsidRDefault="00737360" w:rsidP="008A64EA">
      <w:pPr>
        <w:pStyle w:val="Heading2"/>
      </w:pPr>
      <w:r w:rsidRPr="008F3132">
        <w:t>The Tender process will be conducted to ensure that Tenders are evaluated fairly to ascertain the most advantageous tender.</w:t>
      </w:r>
    </w:p>
    <w:p w14:paraId="3F948711" w14:textId="28DE3309" w:rsidR="00737360" w:rsidRDefault="00737360" w:rsidP="008A64EA">
      <w:pPr>
        <w:pStyle w:val="Heading2"/>
      </w:pPr>
      <w:r w:rsidRPr="00A25BB6">
        <w:t xml:space="preserve">The successful </w:t>
      </w:r>
      <w:r>
        <w:t>tenderer</w:t>
      </w:r>
      <w:r w:rsidRPr="00A25BB6">
        <w:t xml:space="preserve">s will be selected on the basis of the most advantageous proposal, having regard to </w:t>
      </w:r>
      <w:r>
        <w:t xml:space="preserve">the evaluation criteria specified </w:t>
      </w:r>
      <w:r w:rsidR="004C73AF">
        <w:t>above</w:t>
      </w:r>
      <w:r w:rsidRPr="00A25BB6">
        <w:t>.</w:t>
      </w:r>
      <w:r>
        <w:t xml:space="preserve"> The Authority</w:t>
      </w:r>
      <w:r w:rsidRPr="00A25BB6">
        <w:t xml:space="preserve"> shall not be bound to accept any proposal received or to award any contract pursuant to this Invitation to Tender.</w:t>
      </w:r>
    </w:p>
    <w:p w14:paraId="400E6DB8" w14:textId="77777777" w:rsidR="00737360" w:rsidRPr="00020DAD" w:rsidRDefault="00737360" w:rsidP="00737360">
      <w:pPr>
        <w:pStyle w:val="Heading3"/>
      </w:pPr>
      <w:r w:rsidRPr="00020DAD">
        <w:t>Evaluation Process</w:t>
      </w:r>
    </w:p>
    <w:p w14:paraId="0493FDD2" w14:textId="77777777" w:rsidR="00737360" w:rsidRDefault="00737360" w:rsidP="008A64EA">
      <w:pPr>
        <w:pStyle w:val="Heading2"/>
      </w:pPr>
      <w:r w:rsidRPr="008F3132">
        <w:t>The evaluation process will feature some, if not all, the following phases:</w:t>
      </w:r>
    </w:p>
    <w:p w14:paraId="3C7D09D3" w14:textId="77777777" w:rsidR="00737360" w:rsidRDefault="00737360" w:rsidP="00737360">
      <w:pPr>
        <w:overflowPunct w:val="0"/>
        <w:autoSpaceDE w:val="0"/>
        <w:autoSpaceDN w:val="0"/>
        <w:adjustRightInd w:val="0"/>
        <w:spacing w:before="120" w:after="120"/>
        <w:jc w:val="both"/>
        <w:textAlignment w:val="baseline"/>
        <w:rPr>
          <w:rFonts w:cs="Arial"/>
          <w:sz w:val="20"/>
        </w:rPr>
      </w:pPr>
    </w:p>
    <w:tbl>
      <w:tblPr>
        <w:tblW w:w="4847"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765"/>
      </w:tblGrid>
      <w:tr w:rsidR="00800A05" w:rsidRPr="008F3132" w14:paraId="1A722ABB" w14:textId="77777777" w:rsidTr="001F75C8">
        <w:trPr>
          <w:trHeight w:val="599"/>
        </w:trPr>
        <w:tc>
          <w:tcPr>
            <w:tcW w:w="5000" w:type="pct"/>
            <w:gridSpan w:val="2"/>
            <w:shd w:val="clear" w:color="auto" w:fill="416CBB"/>
          </w:tcPr>
          <w:p w14:paraId="23EEC7C2" w14:textId="77777777" w:rsidR="00800A05" w:rsidRPr="008F3132" w:rsidRDefault="00800A05" w:rsidP="001F75C8">
            <w:pPr>
              <w:overflowPunct w:val="0"/>
              <w:autoSpaceDE w:val="0"/>
              <w:autoSpaceDN w:val="0"/>
              <w:adjustRightInd w:val="0"/>
              <w:spacing w:before="120" w:after="120"/>
              <w:textAlignment w:val="baseline"/>
              <w:rPr>
                <w:rFonts w:cs="Arial"/>
                <w:b/>
                <w:noProof/>
                <w:color w:val="FFFFFF"/>
                <w:sz w:val="20"/>
              </w:rPr>
            </w:pPr>
            <w:r>
              <w:rPr>
                <w:rFonts w:cs="Arial"/>
                <w:b/>
                <w:noProof/>
                <w:color w:val="FFFFFF"/>
                <w:sz w:val="20"/>
              </w:rPr>
              <w:t>TABLE 2</w:t>
            </w:r>
            <w:r w:rsidRPr="008F3132">
              <w:rPr>
                <w:rFonts w:cs="Arial"/>
                <w:b/>
                <w:noProof/>
                <w:color w:val="FFFFFF"/>
                <w:sz w:val="20"/>
              </w:rPr>
              <w:t xml:space="preserve">: </w:t>
            </w:r>
            <w:r>
              <w:rPr>
                <w:rFonts w:cs="Arial"/>
                <w:b/>
                <w:noProof/>
                <w:color w:val="FFFFFF"/>
                <w:sz w:val="20"/>
              </w:rPr>
              <w:t>EVALUATION PROCESS</w:t>
            </w:r>
            <w:r w:rsidRPr="008F3132">
              <w:rPr>
                <w:rFonts w:cs="Arial"/>
                <w:b/>
                <w:noProof/>
                <w:color w:val="FFFFFF"/>
                <w:sz w:val="20"/>
              </w:rPr>
              <w:t xml:space="preserve"> </w:t>
            </w:r>
          </w:p>
        </w:tc>
      </w:tr>
      <w:tr w:rsidR="00800A05" w:rsidRPr="008F3132" w14:paraId="4F4DF61E" w14:textId="77777777" w:rsidTr="001F75C8">
        <w:tc>
          <w:tcPr>
            <w:tcW w:w="1130" w:type="pct"/>
          </w:tcPr>
          <w:p w14:paraId="28DE05D3"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noProof/>
                <w:szCs w:val="22"/>
              </w:rPr>
              <w:t>Phase 1</w:t>
            </w:r>
          </w:p>
        </w:tc>
        <w:tc>
          <w:tcPr>
            <w:tcW w:w="3870" w:type="pct"/>
          </w:tcPr>
          <w:p w14:paraId="68924AD7"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szCs w:val="22"/>
              </w:rPr>
              <w:t>Compliance Checks</w:t>
            </w:r>
          </w:p>
        </w:tc>
      </w:tr>
      <w:tr w:rsidR="00800A05" w:rsidRPr="008F3132" w14:paraId="1163255C" w14:textId="77777777" w:rsidTr="001F75C8">
        <w:tc>
          <w:tcPr>
            <w:tcW w:w="1130" w:type="pct"/>
          </w:tcPr>
          <w:p w14:paraId="7CE7B8D5"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sidRPr="008657B9">
              <w:rPr>
                <w:rFonts w:cs="Arial"/>
                <w:szCs w:val="22"/>
              </w:rPr>
              <w:t>Phase 2</w:t>
            </w:r>
          </w:p>
        </w:tc>
        <w:tc>
          <w:tcPr>
            <w:tcW w:w="3870" w:type="pct"/>
          </w:tcPr>
          <w:p w14:paraId="60AABEB6"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szCs w:val="22"/>
              </w:rPr>
              <w:t>Assessment of the Selection Phase Information (Standard Selection Questionnaires)</w:t>
            </w:r>
          </w:p>
        </w:tc>
      </w:tr>
      <w:tr w:rsidR="00800A05" w:rsidRPr="008F3132" w14:paraId="4D50DFC3" w14:textId="77777777" w:rsidTr="001F75C8">
        <w:tc>
          <w:tcPr>
            <w:tcW w:w="1130" w:type="pct"/>
          </w:tcPr>
          <w:p w14:paraId="239CFAB6"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3</w:t>
            </w:r>
          </w:p>
        </w:tc>
        <w:tc>
          <w:tcPr>
            <w:tcW w:w="3870" w:type="pct"/>
          </w:tcPr>
          <w:p w14:paraId="584AEC1C"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szCs w:val="22"/>
              </w:rPr>
              <w:t>Independent Evaluation of the Award Criteria (Questions D1 – D4) by evaluation committee members</w:t>
            </w:r>
          </w:p>
        </w:tc>
      </w:tr>
      <w:tr w:rsidR="00800A05" w:rsidRPr="008F3132" w14:paraId="3ECB7E1E" w14:textId="77777777" w:rsidTr="001F75C8">
        <w:tc>
          <w:tcPr>
            <w:tcW w:w="1130" w:type="pct"/>
          </w:tcPr>
          <w:p w14:paraId="32A523C4"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4</w:t>
            </w:r>
          </w:p>
        </w:tc>
        <w:tc>
          <w:tcPr>
            <w:tcW w:w="3870" w:type="pct"/>
          </w:tcPr>
          <w:p w14:paraId="0459ED93"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Consensus Meeting to confirm scores for the tenders</w:t>
            </w:r>
          </w:p>
          <w:p w14:paraId="08FBCBF0"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(The consensus scoring process will operate on a mean average basis of each of the independent scores)</w:t>
            </w:r>
          </w:p>
        </w:tc>
      </w:tr>
      <w:tr w:rsidR="00800A05" w:rsidRPr="008F3132" w14:paraId="47AEA439" w14:textId="77777777" w:rsidTr="001F75C8">
        <w:tc>
          <w:tcPr>
            <w:tcW w:w="1130" w:type="pct"/>
          </w:tcPr>
          <w:p w14:paraId="1FB22D20"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lastRenderedPageBreak/>
              <w:t>Phase 5</w:t>
            </w:r>
          </w:p>
        </w:tc>
        <w:tc>
          <w:tcPr>
            <w:tcW w:w="3870" w:type="pct"/>
          </w:tcPr>
          <w:p w14:paraId="1179F18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Cost/Price Scoring</w:t>
            </w:r>
          </w:p>
          <w:p w14:paraId="0E32A347"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 xml:space="preserve">(Undertaken through spreadsheet) </w:t>
            </w:r>
          </w:p>
        </w:tc>
      </w:tr>
      <w:tr w:rsidR="00800A05" w:rsidRPr="008F3132" w14:paraId="5A4AB725" w14:textId="77777777" w:rsidTr="001F75C8">
        <w:tc>
          <w:tcPr>
            <w:tcW w:w="1130" w:type="pct"/>
          </w:tcPr>
          <w:p w14:paraId="11DEF8D9"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6</w:t>
            </w:r>
          </w:p>
        </w:tc>
        <w:tc>
          <w:tcPr>
            <w:tcW w:w="3870" w:type="pct"/>
          </w:tcPr>
          <w:p w14:paraId="31FD6404"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Identification of the Most Economically Advantegous Tender Submission</w:t>
            </w:r>
          </w:p>
          <w:p w14:paraId="60F2B65B"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(This will be on the basis of the highest total score for the combined quality and cost/price scores) </w:t>
            </w:r>
          </w:p>
        </w:tc>
      </w:tr>
      <w:tr w:rsidR="00800A05" w:rsidRPr="008F3132" w14:paraId="319A0EB0" w14:textId="77777777" w:rsidTr="001F75C8">
        <w:tc>
          <w:tcPr>
            <w:tcW w:w="1130" w:type="pct"/>
          </w:tcPr>
          <w:p w14:paraId="7F60EA78"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7</w:t>
            </w:r>
          </w:p>
        </w:tc>
        <w:tc>
          <w:tcPr>
            <w:tcW w:w="3870" w:type="pct"/>
          </w:tcPr>
          <w:p w14:paraId="440FEA3D"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Evaluation Report, recommendation and decision to proceed</w:t>
            </w:r>
          </w:p>
        </w:tc>
      </w:tr>
      <w:tr w:rsidR="00800A05" w:rsidRPr="008F3132" w14:paraId="249CA36B" w14:textId="77777777" w:rsidTr="001F75C8">
        <w:tc>
          <w:tcPr>
            <w:tcW w:w="1130" w:type="pct"/>
          </w:tcPr>
          <w:p w14:paraId="7E323852"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8 </w:t>
            </w:r>
          </w:p>
        </w:tc>
        <w:tc>
          <w:tcPr>
            <w:tcW w:w="3870" w:type="pct"/>
          </w:tcPr>
          <w:p w14:paraId="67A79F7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Notification of tenderers</w:t>
            </w:r>
          </w:p>
        </w:tc>
      </w:tr>
      <w:tr w:rsidR="00800A05" w:rsidRPr="008F3132" w14:paraId="630C76B8" w14:textId="77777777" w:rsidTr="001F75C8">
        <w:tc>
          <w:tcPr>
            <w:tcW w:w="5000" w:type="pct"/>
            <w:gridSpan w:val="2"/>
          </w:tcPr>
          <w:p w14:paraId="283612E5" w14:textId="77777777" w:rsidR="00800A05" w:rsidRPr="002143AF" w:rsidRDefault="00800A05" w:rsidP="001F75C8">
            <w:pPr>
              <w:overflowPunct w:val="0"/>
              <w:autoSpaceDE w:val="0"/>
              <w:autoSpaceDN w:val="0"/>
              <w:adjustRightInd w:val="0"/>
              <w:spacing w:before="120" w:after="120"/>
              <w:textAlignment w:val="baseline"/>
              <w:rPr>
                <w:rFonts w:cs="Arial"/>
                <w:b/>
                <w:sz w:val="16"/>
                <w:szCs w:val="22"/>
              </w:rPr>
            </w:pPr>
            <w:r w:rsidRPr="002143AF">
              <w:rPr>
                <w:rFonts w:cs="Arial"/>
                <w:b/>
                <w:sz w:val="16"/>
                <w:szCs w:val="22"/>
              </w:rPr>
              <w:t xml:space="preserve">Note - the Authority reserves the right to vary the process so that Selection Phase evaluation takes place following phase 6. </w:t>
            </w:r>
          </w:p>
          <w:p w14:paraId="3D7F988F" w14:textId="77777777" w:rsidR="00800A05" w:rsidRPr="008657B9" w:rsidRDefault="00800A05" w:rsidP="001F75C8">
            <w:pPr>
              <w:overflowPunct w:val="0"/>
              <w:autoSpaceDE w:val="0"/>
              <w:autoSpaceDN w:val="0"/>
              <w:adjustRightInd w:val="0"/>
              <w:spacing w:before="120" w:after="120"/>
              <w:textAlignment w:val="baseline"/>
              <w:rPr>
                <w:rFonts w:cs="Arial"/>
                <w:szCs w:val="22"/>
              </w:rPr>
            </w:pPr>
            <w:r w:rsidRPr="002143AF">
              <w:rPr>
                <w:rFonts w:cs="Arial"/>
                <w:b/>
                <w:sz w:val="16"/>
                <w:szCs w:val="22"/>
              </w:rPr>
              <w:t xml:space="preserve">Note – Some phases </w:t>
            </w:r>
            <w:proofErr w:type="gramStart"/>
            <w:r w:rsidRPr="002143AF">
              <w:rPr>
                <w:rFonts w:cs="Arial"/>
                <w:b/>
                <w:sz w:val="16"/>
                <w:szCs w:val="22"/>
              </w:rPr>
              <w:t>e.g.</w:t>
            </w:r>
            <w:proofErr w:type="gramEnd"/>
            <w:r w:rsidRPr="002143AF">
              <w:rPr>
                <w:rFonts w:cs="Arial"/>
                <w:b/>
                <w:sz w:val="16"/>
                <w:szCs w:val="22"/>
              </w:rPr>
              <w:t xml:space="preserve"> Cost/Price Scoring, may overlap with other phases and the above ordering of activity should be considered illustrative only</w:t>
            </w:r>
            <w:r>
              <w:rPr>
                <w:rFonts w:cs="Arial"/>
                <w:sz w:val="16"/>
                <w:szCs w:val="22"/>
              </w:rPr>
              <w:t>.</w:t>
            </w:r>
          </w:p>
        </w:tc>
      </w:tr>
    </w:tbl>
    <w:p w14:paraId="703369B3" w14:textId="77777777" w:rsidR="00800A05" w:rsidRDefault="00800A05" w:rsidP="00737360">
      <w:pPr>
        <w:overflowPunct w:val="0"/>
        <w:autoSpaceDE w:val="0"/>
        <w:autoSpaceDN w:val="0"/>
        <w:adjustRightInd w:val="0"/>
        <w:spacing w:before="120" w:after="120"/>
        <w:jc w:val="both"/>
        <w:textAlignment w:val="baseline"/>
        <w:rPr>
          <w:rFonts w:cs="Arial"/>
          <w:sz w:val="20"/>
        </w:rPr>
      </w:pPr>
    </w:p>
    <w:p w14:paraId="7F6AF7B4" w14:textId="77777777" w:rsidR="00737360" w:rsidRPr="00020DAD" w:rsidRDefault="00737360" w:rsidP="00737360">
      <w:pPr>
        <w:pStyle w:val="Heading3"/>
      </w:pPr>
      <w:r w:rsidRPr="00020DAD">
        <w:t>Award of Contract</w:t>
      </w:r>
    </w:p>
    <w:p w14:paraId="45ADA203" w14:textId="3550EABD" w:rsidR="00737360" w:rsidRPr="008F3132" w:rsidRDefault="00737360" w:rsidP="008A64EA">
      <w:pPr>
        <w:pStyle w:val="Heading2"/>
      </w:pPr>
      <w:r w:rsidRPr="008F3132">
        <w:t>The Authority will inform all Tenderers in writing of any intention to award a Contract.</w:t>
      </w:r>
      <w:r>
        <w:t xml:space="preserve"> </w:t>
      </w:r>
      <w:r w:rsidRPr="008F3132">
        <w:t xml:space="preserve">Following a minimum standstill period of </w:t>
      </w:r>
      <w:r w:rsidR="004C73AF">
        <w:t>8</w:t>
      </w:r>
      <w:r w:rsidRPr="008F3132">
        <w:t xml:space="preserve"> days, subject to there being no substantive challenge to that intention, a Contract will be formally awarded to the successful Tenderer.</w:t>
      </w:r>
    </w:p>
    <w:p w14:paraId="312D1D0A" w14:textId="0E203C66" w:rsidR="00737360" w:rsidRPr="008A64EA" w:rsidRDefault="00737360" w:rsidP="008A64EA">
      <w:pPr>
        <w:pStyle w:val="Heading2"/>
      </w:pPr>
      <w:r w:rsidRPr="008F3132">
        <w:t>All unsuccessful Tenderers will be provid</w:t>
      </w:r>
      <w:r>
        <w:t>ed with an “unsuccessful letter</w:t>
      </w:r>
      <w:r w:rsidR="004C73AF">
        <w:t>”</w:t>
      </w:r>
      <w:r>
        <w:t xml:space="preserve"> </w:t>
      </w:r>
      <w:r w:rsidRPr="008F3132">
        <w:t>in writing</w:t>
      </w:r>
      <w:r w:rsidRPr="008A64EA">
        <w:t xml:space="preserve"> </w:t>
      </w:r>
      <w:r w:rsidRPr="008F3132">
        <w:t>at the start of the standstill period notifying them of the outcome of the evaluation exercise.</w:t>
      </w:r>
      <w:r>
        <w:t xml:space="preserve"> </w:t>
      </w:r>
      <w:r w:rsidRPr="008F3132">
        <w:t>This will include details of:</w:t>
      </w:r>
    </w:p>
    <w:p w14:paraId="2ABFDB35" w14:textId="77777777" w:rsidR="00737360" w:rsidRPr="008F3132" w:rsidRDefault="00737360" w:rsidP="00737360">
      <w:pPr>
        <w:pStyle w:val="Bullet"/>
        <w:numPr>
          <w:ilvl w:val="0"/>
          <w:numId w:val="28"/>
        </w:numPr>
      </w:pPr>
      <w:r w:rsidRPr="008F3132">
        <w:t xml:space="preserve">the award </w:t>
      </w:r>
      <w:proofErr w:type="gramStart"/>
      <w:r w:rsidRPr="008F3132">
        <w:t>criteria;</w:t>
      </w:r>
      <w:proofErr w:type="gramEnd"/>
    </w:p>
    <w:p w14:paraId="1D493A2D" w14:textId="77777777" w:rsidR="00737360" w:rsidRPr="008F3132" w:rsidRDefault="00737360" w:rsidP="00737360">
      <w:pPr>
        <w:pStyle w:val="Bullet"/>
        <w:numPr>
          <w:ilvl w:val="0"/>
          <w:numId w:val="28"/>
        </w:numPr>
      </w:pPr>
      <w:r w:rsidRPr="008F3132">
        <w:t xml:space="preserve">the score of the </w:t>
      </w:r>
      <w:proofErr w:type="gramStart"/>
      <w:r w:rsidRPr="008F3132">
        <w:t>Tenderer;</w:t>
      </w:r>
      <w:proofErr w:type="gramEnd"/>
    </w:p>
    <w:p w14:paraId="1D49937C" w14:textId="77777777" w:rsidR="00737360" w:rsidRPr="00540907" w:rsidRDefault="00737360" w:rsidP="00737360">
      <w:pPr>
        <w:pStyle w:val="Bullet"/>
        <w:numPr>
          <w:ilvl w:val="0"/>
          <w:numId w:val="28"/>
        </w:numPr>
      </w:pPr>
      <w:r w:rsidRPr="008F3132">
        <w:t>the name of the successful Tenderer/s</w:t>
      </w:r>
    </w:p>
    <w:p w14:paraId="2AABCC4C" w14:textId="77777777" w:rsidR="00737360" w:rsidRDefault="00737360" w:rsidP="00737360">
      <w:pPr>
        <w:pStyle w:val="Bullet"/>
        <w:numPr>
          <w:ilvl w:val="0"/>
          <w:numId w:val="28"/>
        </w:numPr>
        <w:spacing w:after="240"/>
        <w:ind w:left="1775" w:hanging="357"/>
      </w:pPr>
      <w:r>
        <w:t>t</w:t>
      </w:r>
      <w:r w:rsidRPr="008F3132">
        <w:t>he score for the successful Tenderer/s.</w:t>
      </w:r>
    </w:p>
    <w:p w14:paraId="4360AE2A" w14:textId="77777777" w:rsidR="004C73AF" w:rsidRDefault="00737360" w:rsidP="00440C0B">
      <w:pPr>
        <w:pStyle w:val="Heading2"/>
      </w:pPr>
      <w:r w:rsidRPr="008F3132">
        <w:t xml:space="preserve">Unsuccessful Tenderers will be able to seek a </w:t>
      </w:r>
      <w:proofErr w:type="gramStart"/>
      <w:r w:rsidRPr="008F3132">
        <w:t>debrief</w:t>
      </w:r>
      <w:proofErr w:type="gramEnd"/>
      <w:r>
        <w:t xml:space="preserve"> </w:t>
      </w:r>
      <w:bookmarkStart w:id="6" w:name="_Toc527556921"/>
    </w:p>
    <w:p w14:paraId="66DB2CF8" w14:textId="77777777" w:rsidR="004C73AF" w:rsidRPr="004C73AF" w:rsidRDefault="004C73AF" w:rsidP="004C73AF">
      <w:pPr>
        <w:pStyle w:val="ListParagraph"/>
        <w:numPr>
          <w:ilvl w:val="0"/>
          <w:numId w:val="4"/>
        </w:numPr>
        <w:spacing w:before="240" w:after="60" w:line="276" w:lineRule="auto"/>
        <w:contextualSpacing w:val="0"/>
        <w:jc w:val="both"/>
        <w:outlineLvl w:val="1"/>
        <w:rPr>
          <w:rFonts w:cs="Arial"/>
          <w:b/>
          <w:bCs/>
          <w:noProof/>
          <w:vanish/>
          <w:color w:val="416CBB"/>
          <w:kern w:val="32"/>
          <w:sz w:val="32"/>
          <w:szCs w:val="32"/>
        </w:rPr>
      </w:pPr>
    </w:p>
    <w:p w14:paraId="13D0211A" w14:textId="5EC280FC" w:rsidR="00970961" w:rsidRPr="004C73AF" w:rsidRDefault="004C73AF" w:rsidP="004C73AF">
      <w:pPr>
        <w:pStyle w:val="Heading2"/>
        <w:rPr>
          <w:b/>
          <w:iCs w:val="0"/>
          <w:noProof/>
          <w:color w:val="416CBB"/>
          <w:kern w:val="32"/>
          <w:sz w:val="32"/>
          <w:szCs w:val="32"/>
        </w:rPr>
      </w:pPr>
      <w:r w:rsidRPr="004C73AF">
        <w:rPr>
          <w:b/>
          <w:iCs w:val="0"/>
          <w:noProof/>
          <w:color w:val="416CBB"/>
          <w:kern w:val="32"/>
          <w:sz w:val="32"/>
          <w:szCs w:val="32"/>
        </w:rPr>
        <w:t>Section C</w:t>
      </w:r>
      <w:r w:rsidR="00970961" w:rsidRPr="004C73AF">
        <w:rPr>
          <w:b/>
          <w:iCs w:val="0"/>
          <w:noProof/>
          <w:color w:val="416CBB"/>
          <w:kern w:val="32"/>
          <w:sz w:val="32"/>
          <w:szCs w:val="32"/>
        </w:rPr>
        <w:t xml:space="preserve">: </w:t>
      </w:r>
      <w:r w:rsidR="00800A05" w:rsidRPr="004C73AF">
        <w:rPr>
          <w:b/>
          <w:iCs w:val="0"/>
          <w:noProof/>
          <w:color w:val="416CBB"/>
          <w:kern w:val="32"/>
          <w:sz w:val="32"/>
          <w:szCs w:val="32"/>
        </w:rPr>
        <w:t>Scope of Services</w:t>
      </w:r>
      <w:bookmarkEnd w:id="6"/>
    </w:p>
    <w:p w14:paraId="3292A715" w14:textId="77777777" w:rsidR="00737360" w:rsidRDefault="00737360" w:rsidP="00970961">
      <w:pPr>
        <w:pStyle w:val="Heading2"/>
        <w:numPr>
          <w:ilvl w:val="0"/>
          <w:numId w:val="0"/>
        </w:numPr>
        <w:ind w:left="907" w:hanging="907"/>
        <w:rPr>
          <w:b/>
        </w:rPr>
      </w:pPr>
      <w:r w:rsidRPr="004C0A1A">
        <w:rPr>
          <w:b/>
        </w:rPr>
        <w:t xml:space="preserve">Please refer to the project brief </w:t>
      </w:r>
      <w:r>
        <w:rPr>
          <w:b/>
        </w:rPr>
        <w:t xml:space="preserve">included with the </w:t>
      </w:r>
      <w:r w:rsidRPr="004C0A1A">
        <w:rPr>
          <w:b/>
        </w:rPr>
        <w:t xml:space="preserve">ITT </w:t>
      </w:r>
      <w:r>
        <w:rPr>
          <w:b/>
        </w:rPr>
        <w:t>in the tender pack.</w:t>
      </w:r>
    </w:p>
    <w:p w14:paraId="63169B15" w14:textId="77777777" w:rsidR="00ED1CD3" w:rsidRDefault="00ED1CD3">
      <w:pPr>
        <w:spacing w:after="160" w:line="259" w:lineRule="auto"/>
      </w:pPr>
    </w:p>
    <w:p w14:paraId="5FAC3822" w14:textId="302B7ADA" w:rsidR="00970961" w:rsidRDefault="00970961" w:rsidP="00970961">
      <w:pPr>
        <w:pStyle w:val="Heading1"/>
      </w:pPr>
      <w:bookmarkStart w:id="7" w:name="_Toc527556922"/>
      <w:r>
        <w:t xml:space="preserve">Section </w:t>
      </w:r>
      <w:r w:rsidR="00DD7040">
        <w:t>D</w:t>
      </w:r>
      <w:r>
        <w:t>: Draft Contract</w:t>
      </w:r>
      <w:bookmarkEnd w:id="7"/>
    </w:p>
    <w:p w14:paraId="6CF247A4" w14:textId="77777777" w:rsidR="00970961" w:rsidRDefault="00970961" w:rsidP="00970961">
      <w:pPr>
        <w:pStyle w:val="BodyText"/>
        <w:spacing w:line="360" w:lineRule="auto"/>
        <w:rPr>
          <w:b/>
        </w:rPr>
      </w:pPr>
      <w:r w:rsidRPr="00F20A18">
        <w:rPr>
          <w:b/>
        </w:rPr>
        <w:t>Please see draft contract within the tender pack</w:t>
      </w:r>
    </w:p>
    <w:p w14:paraId="179F1E22" w14:textId="77777777" w:rsidR="00DD7040" w:rsidRPr="00F20A18" w:rsidRDefault="00DD7040" w:rsidP="00970961">
      <w:pPr>
        <w:pStyle w:val="BodyText"/>
        <w:spacing w:line="360" w:lineRule="auto"/>
        <w:rPr>
          <w:b/>
        </w:rPr>
      </w:pPr>
    </w:p>
    <w:sectPr w:rsidR="00DD7040" w:rsidRPr="00F20A18">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5D5C6" w14:textId="77777777" w:rsidR="00B9619A" w:rsidRDefault="00B9619A" w:rsidP="0098637C">
      <w:pPr>
        <w:spacing w:after="0"/>
      </w:pPr>
      <w:r>
        <w:separator/>
      </w:r>
    </w:p>
  </w:endnote>
  <w:endnote w:type="continuationSeparator" w:id="0">
    <w:p w14:paraId="765FB9BA" w14:textId="77777777" w:rsidR="00B9619A" w:rsidRDefault="00B9619A" w:rsidP="009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8334" w14:textId="77777777" w:rsidR="00B9619A" w:rsidRDefault="00B9619A" w:rsidP="0098637C">
      <w:pPr>
        <w:spacing w:after="0"/>
      </w:pPr>
      <w:r>
        <w:separator/>
      </w:r>
    </w:p>
  </w:footnote>
  <w:footnote w:type="continuationSeparator" w:id="0">
    <w:p w14:paraId="74C46078" w14:textId="77777777" w:rsidR="00B9619A" w:rsidRDefault="00B9619A" w:rsidP="00986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2A4A" w14:textId="3AD61C86" w:rsidR="00C32FAC" w:rsidRPr="00F55605" w:rsidRDefault="00C32FAC" w:rsidP="0098637C">
    <w:pPr>
      <w:autoSpaceDE w:val="0"/>
      <w:autoSpaceDN w:val="0"/>
      <w:adjustRightInd w:val="0"/>
      <w:spacing w:after="0"/>
      <w:ind w:left="360"/>
      <w:jc w:val="center"/>
    </w:pPr>
    <w:r w:rsidRPr="00A42CE0">
      <w:t xml:space="preserve">Invitation To Tender for </w:t>
    </w:r>
    <w:r w:rsidR="00B54D9C">
      <w:t>Bryher Waste Management Services</w:t>
    </w:r>
  </w:p>
  <w:p w14:paraId="504D3E69" w14:textId="77777777" w:rsidR="00C32FAC" w:rsidRDefault="00C32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E20779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B1338"/>
    <w:multiLevelType w:val="hybridMultilevel"/>
    <w:tmpl w:val="F1F26276"/>
    <w:lvl w:ilvl="0" w:tplc="08090001">
      <w:start w:val="1"/>
      <w:numFmt w:val="bullet"/>
      <w:lvlText w:val=""/>
      <w:lvlJc w:val="left"/>
      <w:pPr>
        <w:ind w:left="1003" w:hanging="360"/>
      </w:pPr>
      <w:rPr>
        <w:rFonts w:ascii="Symbol" w:hAnsi="Symbol"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 w15:restartNumberingAfterBreak="0">
    <w:nsid w:val="0FE60F7F"/>
    <w:multiLevelType w:val="hybridMultilevel"/>
    <w:tmpl w:val="8E2E26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F83443"/>
    <w:multiLevelType w:val="multilevel"/>
    <w:tmpl w:val="112034F6"/>
    <w:lvl w:ilvl="0">
      <w:start w:val="1"/>
      <w:numFmt w:val="decimal"/>
      <w:pStyle w:val="Subtitle"/>
      <w:lvlText w:val="%1"/>
      <w:lvlJc w:val="left"/>
      <w:pPr>
        <w:tabs>
          <w:tab w:val="num" w:pos="720"/>
        </w:tabs>
        <w:ind w:left="720" w:hanging="720"/>
      </w:pPr>
      <w:rPr>
        <w:rFonts w:hint="default"/>
        <w:b/>
        <w:i w:val="0"/>
      </w:rPr>
    </w:lvl>
    <w:lvl w:ilvl="1">
      <w:start w:val="1"/>
      <w:numFmt w:val="decimal"/>
      <w:pStyle w:val="Numbereda"/>
      <w:lvlText w:val="%1.%2"/>
      <w:lvlJc w:val="left"/>
      <w:pPr>
        <w:tabs>
          <w:tab w:val="num" w:pos="1440"/>
        </w:tabs>
        <w:ind w:left="1440" w:hanging="720"/>
      </w:pPr>
      <w:rPr>
        <w:rFonts w:hint="default"/>
        <w:b w:val="0"/>
        <w:i w:val="0"/>
      </w:rPr>
    </w:lvl>
    <w:lvl w:ilvl="2">
      <w:start w:val="1"/>
      <w:numFmt w:val="decimal"/>
      <w:pStyle w:val="01-Level1-BB"/>
      <w:lvlText w:val="%1.%2.%3"/>
      <w:lvlJc w:val="left"/>
      <w:pPr>
        <w:tabs>
          <w:tab w:val="num" w:pos="2880"/>
        </w:tabs>
        <w:ind w:left="2880" w:hanging="1440"/>
      </w:pPr>
      <w:rPr>
        <w:rFonts w:hint="default"/>
        <w:b w:val="0"/>
        <w:i w:val="0"/>
      </w:rPr>
    </w:lvl>
    <w:lvl w:ilvl="3">
      <w:start w:val="1"/>
      <w:numFmt w:val="decimal"/>
      <w:pStyle w:val="01-Level2-BB"/>
      <w:lvlText w:val="%1.%2.%3.%4"/>
      <w:lvlJc w:val="left"/>
      <w:pPr>
        <w:tabs>
          <w:tab w:val="num" w:pos="2880"/>
        </w:tabs>
        <w:ind w:left="2880" w:hanging="1440"/>
      </w:pPr>
      <w:rPr>
        <w:rFonts w:hint="default"/>
        <w:b w:val="0"/>
        <w:i w:val="0"/>
      </w:rPr>
    </w:lvl>
    <w:lvl w:ilvl="4">
      <w:start w:val="1"/>
      <w:numFmt w:val="decimal"/>
      <w:pStyle w:val="01-Level3-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98C4D92"/>
    <w:multiLevelType w:val="multilevel"/>
    <w:tmpl w:val="D678555A"/>
    <w:lvl w:ilvl="0">
      <w:start w:val="1"/>
      <w:numFmt w:val="upperLetter"/>
      <w:suff w:val="nothing"/>
      <w:lvlText w:val="Section %1:  "/>
      <w:lvlJc w:val="left"/>
      <w:pPr>
        <w:ind w:left="432" w:hanging="432"/>
      </w:pPr>
      <w:rPr>
        <w:rFonts w:ascii="Arial" w:hAnsi="Arial" w:hint="default"/>
      </w:rPr>
    </w:lvl>
    <w:lvl w:ilvl="1">
      <w:start w:val="1"/>
      <w:numFmt w:val="decimal"/>
      <w:pStyle w:val="Heading2"/>
      <w:lvlText w:val="%1.%2"/>
      <w:lvlJc w:val="left"/>
      <w:pPr>
        <w:tabs>
          <w:tab w:val="num" w:pos="1048"/>
        </w:tabs>
        <w:ind w:left="1048" w:hanging="907"/>
      </w:pPr>
      <w:rPr>
        <w:rFonts w:hint="default"/>
        <w:b w:val="0"/>
        <w:bCs w:val="0"/>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7E5E18"/>
    <w:multiLevelType w:val="hybridMultilevel"/>
    <w:tmpl w:val="244E1DFC"/>
    <w:lvl w:ilvl="0" w:tplc="08090003">
      <w:start w:val="1"/>
      <w:numFmt w:val="bullet"/>
      <w:lvlText w:val="o"/>
      <w:lvlJc w:val="left"/>
      <w:pPr>
        <w:tabs>
          <w:tab w:val="num" w:pos="643"/>
        </w:tabs>
        <w:ind w:left="643" w:hanging="360"/>
      </w:pPr>
      <w:rPr>
        <w:rFonts w:ascii="Courier New" w:hAnsi="Courier New" w:cs="Courier New" w:hint="default"/>
      </w:rPr>
    </w:lvl>
    <w:lvl w:ilvl="1" w:tplc="08090003" w:tentative="1">
      <w:start w:val="1"/>
      <w:numFmt w:val="bullet"/>
      <w:lvlText w:val="o"/>
      <w:lvlJc w:val="left"/>
      <w:pPr>
        <w:tabs>
          <w:tab w:val="num" w:pos="1363"/>
        </w:tabs>
        <w:ind w:left="1363" w:hanging="360"/>
      </w:pPr>
      <w:rPr>
        <w:rFonts w:ascii="Courier New" w:hAnsi="Courier New" w:cs="Courier New" w:hint="default"/>
      </w:rPr>
    </w:lvl>
    <w:lvl w:ilvl="2" w:tplc="08090005" w:tentative="1">
      <w:start w:val="1"/>
      <w:numFmt w:val="bullet"/>
      <w:lvlText w:val=""/>
      <w:lvlJc w:val="left"/>
      <w:pPr>
        <w:tabs>
          <w:tab w:val="num" w:pos="2083"/>
        </w:tabs>
        <w:ind w:left="2083" w:hanging="360"/>
      </w:pPr>
      <w:rPr>
        <w:rFonts w:ascii="Wingdings" w:hAnsi="Wingdings" w:hint="default"/>
      </w:rPr>
    </w:lvl>
    <w:lvl w:ilvl="3" w:tplc="08090001" w:tentative="1">
      <w:start w:val="1"/>
      <w:numFmt w:val="bullet"/>
      <w:lvlText w:val=""/>
      <w:lvlJc w:val="left"/>
      <w:pPr>
        <w:tabs>
          <w:tab w:val="num" w:pos="2803"/>
        </w:tabs>
        <w:ind w:left="2803" w:hanging="360"/>
      </w:pPr>
      <w:rPr>
        <w:rFonts w:ascii="Symbol" w:hAnsi="Symbol" w:hint="default"/>
      </w:rPr>
    </w:lvl>
    <w:lvl w:ilvl="4" w:tplc="08090003" w:tentative="1">
      <w:start w:val="1"/>
      <w:numFmt w:val="bullet"/>
      <w:lvlText w:val="o"/>
      <w:lvlJc w:val="left"/>
      <w:pPr>
        <w:tabs>
          <w:tab w:val="num" w:pos="3523"/>
        </w:tabs>
        <w:ind w:left="3523" w:hanging="360"/>
      </w:pPr>
      <w:rPr>
        <w:rFonts w:ascii="Courier New" w:hAnsi="Courier New" w:cs="Courier New" w:hint="default"/>
      </w:rPr>
    </w:lvl>
    <w:lvl w:ilvl="5" w:tplc="08090005" w:tentative="1">
      <w:start w:val="1"/>
      <w:numFmt w:val="bullet"/>
      <w:lvlText w:val=""/>
      <w:lvlJc w:val="left"/>
      <w:pPr>
        <w:tabs>
          <w:tab w:val="num" w:pos="4243"/>
        </w:tabs>
        <w:ind w:left="4243" w:hanging="360"/>
      </w:pPr>
      <w:rPr>
        <w:rFonts w:ascii="Wingdings" w:hAnsi="Wingdings" w:hint="default"/>
      </w:rPr>
    </w:lvl>
    <w:lvl w:ilvl="6" w:tplc="08090001" w:tentative="1">
      <w:start w:val="1"/>
      <w:numFmt w:val="bullet"/>
      <w:lvlText w:val=""/>
      <w:lvlJc w:val="left"/>
      <w:pPr>
        <w:tabs>
          <w:tab w:val="num" w:pos="4963"/>
        </w:tabs>
        <w:ind w:left="4963" w:hanging="360"/>
      </w:pPr>
      <w:rPr>
        <w:rFonts w:ascii="Symbol" w:hAnsi="Symbol" w:hint="default"/>
      </w:rPr>
    </w:lvl>
    <w:lvl w:ilvl="7" w:tplc="08090003" w:tentative="1">
      <w:start w:val="1"/>
      <w:numFmt w:val="bullet"/>
      <w:lvlText w:val="o"/>
      <w:lvlJc w:val="left"/>
      <w:pPr>
        <w:tabs>
          <w:tab w:val="num" w:pos="5683"/>
        </w:tabs>
        <w:ind w:left="5683" w:hanging="360"/>
      </w:pPr>
      <w:rPr>
        <w:rFonts w:ascii="Courier New" w:hAnsi="Courier New" w:cs="Courier New" w:hint="default"/>
      </w:rPr>
    </w:lvl>
    <w:lvl w:ilvl="8" w:tplc="08090005" w:tentative="1">
      <w:start w:val="1"/>
      <w:numFmt w:val="bullet"/>
      <w:lvlText w:val=""/>
      <w:lvlJc w:val="left"/>
      <w:pPr>
        <w:tabs>
          <w:tab w:val="num" w:pos="6403"/>
        </w:tabs>
        <w:ind w:left="6403" w:hanging="360"/>
      </w:pPr>
      <w:rPr>
        <w:rFonts w:ascii="Wingdings" w:hAnsi="Wingdings" w:hint="default"/>
      </w:rPr>
    </w:lvl>
  </w:abstractNum>
  <w:abstractNum w:abstractNumId="6" w15:restartNumberingAfterBreak="0">
    <w:nsid w:val="27272D88"/>
    <w:multiLevelType w:val="multilevel"/>
    <w:tmpl w:val="545E0CF4"/>
    <w:lvl w:ilvl="0">
      <w:start w:val="3"/>
      <w:numFmt w:val="upperLetter"/>
      <w:suff w:val="nothing"/>
      <w:lvlText w:val="Section %1:  "/>
      <w:lvlJc w:val="left"/>
      <w:pPr>
        <w:ind w:left="432" w:hanging="432"/>
      </w:pPr>
      <w:rPr>
        <w:rFonts w:ascii="Arial" w:hAnsi="Arial" w:hint="default"/>
      </w:rPr>
    </w:lvl>
    <w:lvl w:ilvl="1">
      <w:start w:val="69"/>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C11CD4"/>
    <w:multiLevelType w:val="multilevel"/>
    <w:tmpl w:val="12E2D1C8"/>
    <w:lvl w:ilvl="0">
      <w:start w:val="1"/>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35C"/>
    <w:multiLevelType w:val="multilevel"/>
    <w:tmpl w:val="11E03394"/>
    <w:lvl w:ilvl="0">
      <w:start w:val="1"/>
      <w:numFmt w:val="upperLetter"/>
      <w:suff w:val="nothing"/>
      <w:lvlText w:val="Section %1:  "/>
      <w:lvlJc w:val="left"/>
      <w:pPr>
        <w:ind w:left="1849" w:hanging="432"/>
      </w:pPr>
      <w:rPr>
        <w:rFonts w:ascii="Arial" w:hAnsi="Arial" w:hint="default"/>
      </w:rPr>
    </w:lvl>
    <w:lvl w:ilvl="1">
      <w:start w:val="1"/>
      <w:numFmt w:val="decimal"/>
      <w:lvlText w:val="%1.%2"/>
      <w:lvlJc w:val="left"/>
      <w:pPr>
        <w:tabs>
          <w:tab w:val="num" w:pos="2324"/>
        </w:tabs>
        <w:ind w:left="2324" w:hanging="907"/>
      </w:pPr>
      <w:rPr>
        <w:rFonts w:hint="default"/>
      </w:rPr>
    </w:lvl>
    <w:lvl w:ilvl="2">
      <w:start w:val="1"/>
      <w:numFmt w:val="decimal"/>
      <w:lvlText w:val="%1.%2.%3"/>
      <w:lvlJc w:val="left"/>
      <w:pPr>
        <w:tabs>
          <w:tab w:val="num" w:pos="2551"/>
        </w:tabs>
        <w:ind w:left="2551" w:hanging="1134"/>
      </w:pPr>
      <w:rPr>
        <w:rFonts w:hint="default"/>
      </w:rPr>
    </w:lvl>
    <w:lvl w:ilvl="3">
      <w:start w:val="1"/>
      <w:numFmt w:val="decimal"/>
      <w:lvlText w:val="%1.%2.%3.%4"/>
      <w:lvlJc w:val="left"/>
      <w:pPr>
        <w:tabs>
          <w:tab w:val="num" w:pos="4536"/>
        </w:tabs>
        <w:ind w:left="4536" w:hanging="3119"/>
      </w:pPr>
      <w:rPr>
        <w:rFonts w:hint="default"/>
      </w:rPr>
    </w:lvl>
    <w:lvl w:ilvl="4">
      <w:start w:val="1"/>
      <w:numFmt w:val="decimal"/>
      <w:lvlText w:val="%1.%2.%3.%4.%5"/>
      <w:lvlJc w:val="left"/>
      <w:pPr>
        <w:tabs>
          <w:tab w:val="num" w:pos="2425"/>
        </w:tabs>
        <w:ind w:left="2425" w:hanging="1008"/>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9" w15:restartNumberingAfterBreak="0">
    <w:nsid w:val="4613046E"/>
    <w:multiLevelType w:val="hybridMultilevel"/>
    <w:tmpl w:val="3EAA92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C87574"/>
    <w:multiLevelType w:val="multilevel"/>
    <w:tmpl w:val="F920FC16"/>
    <w:lvl w:ilvl="0">
      <w:start w:val="3"/>
      <w:numFmt w:val="upperLetter"/>
      <w:suff w:val="nothing"/>
      <w:lvlText w:val="Section %1:  "/>
      <w:lvlJc w:val="left"/>
      <w:pPr>
        <w:ind w:left="432" w:hanging="432"/>
      </w:pPr>
      <w:rPr>
        <w:rFonts w:ascii="Arial" w:hAnsi="Arial" w:hint="default"/>
      </w:rPr>
    </w:lvl>
    <w:lvl w:ilvl="1">
      <w:start w:val="6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BE963B8"/>
    <w:multiLevelType w:val="hybridMultilevel"/>
    <w:tmpl w:val="975C4E98"/>
    <w:lvl w:ilvl="0" w:tplc="08090003">
      <w:start w:val="1"/>
      <w:numFmt w:val="bullet"/>
      <w:lvlText w:val="o"/>
      <w:lvlJc w:val="left"/>
      <w:pPr>
        <w:tabs>
          <w:tab w:val="num" w:pos="1779"/>
        </w:tabs>
        <w:ind w:left="1779"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42B51"/>
    <w:multiLevelType w:val="multilevel"/>
    <w:tmpl w:val="37261B20"/>
    <w:lvl w:ilvl="0">
      <w:start w:val="2"/>
      <w:numFmt w:val="upperLetter"/>
      <w:suff w:val="nothing"/>
      <w:lvlText w:val="Section %1:  "/>
      <w:lvlJc w:val="left"/>
      <w:pPr>
        <w:ind w:left="432" w:hanging="432"/>
      </w:pPr>
      <w:rPr>
        <w:rFonts w:ascii="Arial" w:hAnsi="Arial" w:hint="default"/>
      </w:rPr>
    </w:lvl>
    <w:lvl w:ilvl="1">
      <w:start w:val="1"/>
      <w:numFmt w:val="decimal"/>
      <w:lvlText w:val="C.%2"/>
      <w:lvlJc w:val="left"/>
      <w:pPr>
        <w:tabs>
          <w:tab w:val="num" w:pos="1502"/>
        </w:tabs>
        <w:ind w:left="1502"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F24DDD"/>
    <w:multiLevelType w:val="multilevel"/>
    <w:tmpl w:val="600E92CA"/>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B.%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7265F73"/>
    <w:multiLevelType w:val="multilevel"/>
    <w:tmpl w:val="E15AD28C"/>
    <w:lvl w:ilvl="0">
      <w:start w:val="3"/>
      <w:numFmt w:val="upperLetter"/>
      <w:suff w:val="nothing"/>
      <w:lvlText w:val="Section %1:  "/>
      <w:lvlJc w:val="left"/>
      <w:pPr>
        <w:ind w:left="432" w:hanging="432"/>
      </w:pPr>
      <w:rPr>
        <w:rFonts w:ascii="Arial" w:hAnsi="Arial" w:hint="default"/>
      </w:rPr>
    </w:lvl>
    <w:lvl w:ilvl="1">
      <w:start w:val="70"/>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D1E78C0"/>
    <w:multiLevelType w:val="multilevel"/>
    <w:tmpl w:val="59BCFF64"/>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C5493D"/>
    <w:multiLevelType w:val="hybridMultilevel"/>
    <w:tmpl w:val="866A3856"/>
    <w:lvl w:ilvl="0" w:tplc="30E411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2923456">
    <w:abstractNumId w:val="7"/>
  </w:num>
  <w:num w:numId="2" w16cid:durableId="1650673280">
    <w:abstractNumId w:val="15"/>
  </w:num>
  <w:num w:numId="3" w16cid:durableId="1852256378">
    <w:abstractNumId w:val="13"/>
  </w:num>
  <w:num w:numId="4" w16cid:durableId="441415009">
    <w:abstractNumId w:val="4"/>
  </w:num>
  <w:num w:numId="5" w16cid:durableId="1353529983">
    <w:abstractNumId w:val="0"/>
  </w:num>
  <w:num w:numId="6" w16cid:durableId="1267537926">
    <w:abstractNumId w:val="4"/>
  </w:num>
  <w:num w:numId="7" w16cid:durableId="1252277405">
    <w:abstractNumId w:val="16"/>
  </w:num>
  <w:num w:numId="8" w16cid:durableId="77017948">
    <w:abstractNumId w:val="3"/>
  </w:num>
  <w:num w:numId="9" w16cid:durableId="1314607008">
    <w:abstractNumId w:val="12"/>
  </w:num>
  <w:num w:numId="10" w16cid:durableId="1552771186">
    <w:abstractNumId w:val="4"/>
  </w:num>
  <w:num w:numId="11" w16cid:durableId="722944750">
    <w:abstractNumId w:val="10"/>
  </w:num>
  <w:num w:numId="12" w16cid:durableId="151725870">
    <w:abstractNumId w:val="6"/>
  </w:num>
  <w:num w:numId="13" w16cid:durableId="145706151">
    <w:abstractNumId w:val="14"/>
  </w:num>
  <w:num w:numId="14" w16cid:durableId="77487878">
    <w:abstractNumId w:val="4"/>
  </w:num>
  <w:num w:numId="15" w16cid:durableId="24528192">
    <w:abstractNumId w:val="8"/>
  </w:num>
  <w:num w:numId="16" w16cid:durableId="1934825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30676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4682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6803818">
    <w:abstractNumId w:val="4"/>
  </w:num>
  <w:num w:numId="20" w16cid:durableId="1761759672">
    <w:abstractNumId w:val="4"/>
  </w:num>
  <w:num w:numId="21" w16cid:durableId="1187602489">
    <w:abstractNumId w:val="4"/>
  </w:num>
  <w:num w:numId="22" w16cid:durableId="496772073">
    <w:abstractNumId w:val="4"/>
  </w:num>
  <w:num w:numId="23" w16cid:durableId="1149329012">
    <w:abstractNumId w:val="5"/>
  </w:num>
  <w:num w:numId="24" w16cid:durableId="140387654">
    <w:abstractNumId w:val="4"/>
  </w:num>
  <w:num w:numId="25" w16cid:durableId="1521553975">
    <w:abstractNumId w:val="4"/>
  </w:num>
  <w:num w:numId="26" w16cid:durableId="261031076">
    <w:abstractNumId w:val="4"/>
  </w:num>
  <w:num w:numId="27" w16cid:durableId="887188178">
    <w:abstractNumId w:val="4"/>
  </w:num>
  <w:num w:numId="28" w16cid:durableId="2091924945">
    <w:abstractNumId w:val="11"/>
  </w:num>
  <w:num w:numId="29" w16cid:durableId="354042343">
    <w:abstractNumId w:val="4"/>
  </w:num>
  <w:num w:numId="30" w16cid:durableId="1571192495">
    <w:abstractNumId w:val="4"/>
  </w:num>
  <w:num w:numId="31" w16cid:durableId="221214463">
    <w:abstractNumId w:val="4"/>
  </w:num>
  <w:num w:numId="32" w16cid:durableId="605043230">
    <w:abstractNumId w:val="4"/>
  </w:num>
  <w:num w:numId="33" w16cid:durableId="1316639170">
    <w:abstractNumId w:val="4"/>
  </w:num>
  <w:num w:numId="34" w16cid:durableId="885917342">
    <w:abstractNumId w:val="4"/>
  </w:num>
  <w:num w:numId="35" w16cid:durableId="1995138694">
    <w:abstractNumId w:val="4"/>
  </w:num>
  <w:num w:numId="36" w16cid:durableId="379287909">
    <w:abstractNumId w:val="1"/>
  </w:num>
  <w:num w:numId="37" w16cid:durableId="1340960830">
    <w:abstractNumId w:val="2"/>
  </w:num>
  <w:num w:numId="38" w16cid:durableId="651102023">
    <w:abstractNumId w:val="9"/>
  </w:num>
  <w:num w:numId="39" w16cid:durableId="10804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7C"/>
    <w:rsid w:val="000376C4"/>
    <w:rsid w:val="0004006E"/>
    <w:rsid w:val="000F41F8"/>
    <w:rsid w:val="00107807"/>
    <w:rsid w:val="001703A6"/>
    <w:rsid w:val="00175268"/>
    <w:rsid w:val="00192137"/>
    <w:rsid w:val="001A607A"/>
    <w:rsid w:val="001C5745"/>
    <w:rsid w:val="00226002"/>
    <w:rsid w:val="002515F6"/>
    <w:rsid w:val="00273503"/>
    <w:rsid w:val="003722B1"/>
    <w:rsid w:val="00396E34"/>
    <w:rsid w:val="00402A67"/>
    <w:rsid w:val="00450FA8"/>
    <w:rsid w:val="00464664"/>
    <w:rsid w:val="004836BE"/>
    <w:rsid w:val="004A3732"/>
    <w:rsid w:val="004C7030"/>
    <w:rsid w:val="004C73AF"/>
    <w:rsid w:val="005062E7"/>
    <w:rsid w:val="00526185"/>
    <w:rsid w:val="00555881"/>
    <w:rsid w:val="0057274A"/>
    <w:rsid w:val="005832A8"/>
    <w:rsid w:val="005F0CF2"/>
    <w:rsid w:val="006C041C"/>
    <w:rsid w:val="00722AA9"/>
    <w:rsid w:val="00737360"/>
    <w:rsid w:val="00797DF6"/>
    <w:rsid w:val="00800A05"/>
    <w:rsid w:val="00803490"/>
    <w:rsid w:val="008073D1"/>
    <w:rsid w:val="008360D7"/>
    <w:rsid w:val="00836E00"/>
    <w:rsid w:val="008707A3"/>
    <w:rsid w:val="008A64EA"/>
    <w:rsid w:val="00920EDD"/>
    <w:rsid w:val="00950E05"/>
    <w:rsid w:val="009568C9"/>
    <w:rsid w:val="009622B6"/>
    <w:rsid w:val="00970961"/>
    <w:rsid w:val="0098637C"/>
    <w:rsid w:val="009B0700"/>
    <w:rsid w:val="009F22C9"/>
    <w:rsid w:val="00A6330B"/>
    <w:rsid w:val="00AC54DC"/>
    <w:rsid w:val="00AD026D"/>
    <w:rsid w:val="00AD3913"/>
    <w:rsid w:val="00B54D9C"/>
    <w:rsid w:val="00B9619A"/>
    <w:rsid w:val="00BB4134"/>
    <w:rsid w:val="00BF55BD"/>
    <w:rsid w:val="00C32FAC"/>
    <w:rsid w:val="00C6317E"/>
    <w:rsid w:val="00C83273"/>
    <w:rsid w:val="00D448E9"/>
    <w:rsid w:val="00D62052"/>
    <w:rsid w:val="00D6724B"/>
    <w:rsid w:val="00DD7040"/>
    <w:rsid w:val="00E2714B"/>
    <w:rsid w:val="00E5547C"/>
    <w:rsid w:val="00EA4CD4"/>
    <w:rsid w:val="00ED1CD3"/>
    <w:rsid w:val="00F04CAD"/>
    <w:rsid w:val="00F21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644C"/>
  <w15:chartTrackingRefBased/>
  <w15:docId w15:val="{2C8B9E8A-442D-457E-90AF-F2A3D3A1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37C"/>
    <w:pPr>
      <w:spacing w:after="240" w:line="240" w:lineRule="auto"/>
    </w:pPr>
    <w:rPr>
      <w:rFonts w:ascii="Arial" w:eastAsia="Times New Roman" w:hAnsi="Arial" w:cs="Times New Roman"/>
      <w:szCs w:val="20"/>
    </w:rPr>
  </w:style>
  <w:style w:type="paragraph" w:styleId="Heading1">
    <w:name w:val="heading 1"/>
    <w:basedOn w:val="Normal"/>
    <w:next w:val="Normal"/>
    <w:link w:val="Heading1Char"/>
    <w:qFormat/>
    <w:rsid w:val="0098637C"/>
    <w:pPr>
      <w:keepNext/>
      <w:spacing w:before="240" w:after="60"/>
      <w:outlineLvl w:val="0"/>
    </w:pPr>
    <w:rPr>
      <w:rFonts w:cs="Arial"/>
      <w:b/>
      <w:bCs/>
      <w:noProof/>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1A607A"/>
    <w:pPr>
      <w:numPr>
        <w:ilvl w:val="1"/>
        <w:numId w:val="4"/>
      </w:numPr>
      <w:tabs>
        <w:tab w:val="clear" w:pos="1048"/>
        <w:tab w:val="num" w:pos="907"/>
      </w:tabs>
      <w:spacing w:before="240" w:after="60" w:line="276" w:lineRule="auto"/>
      <w:ind w:left="907"/>
      <w:jc w:val="both"/>
      <w:outlineLvl w:val="1"/>
    </w:pPr>
    <w:rPr>
      <w:rFonts w:cs="Arial"/>
      <w:bCs/>
      <w:iCs/>
      <w:szCs w:val="28"/>
    </w:rPr>
  </w:style>
  <w:style w:type="paragraph" w:styleId="Heading3">
    <w:name w:val="heading 3"/>
    <w:basedOn w:val="Heading1"/>
    <w:next w:val="Normal"/>
    <w:link w:val="Heading3Char"/>
    <w:uiPriority w:val="9"/>
    <w:unhideWhenUsed/>
    <w:qFormat/>
    <w:rsid w:val="0098637C"/>
    <w:pPr>
      <w:outlineLvl w:val="2"/>
    </w:pPr>
    <w:rPr>
      <w:sz w:val="22"/>
      <w:szCs w:val="22"/>
    </w:rPr>
  </w:style>
  <w:style w:type="paragraph" w:styleId="Heading4">
    <w:name w:val="heading 4"/>
    <w:basedOn w:val="Normal"/>
    <w:next w:val="Normal"/>
    <w:link w:val="Heading4Char"/>
    <w:uiPriority w:val="9"/>
    <w:semiHidden/>
    <w:unhideWhenUsed/>
    <w:qFormat/>
    <w:rsid w:val="00C32FA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2FA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2FAC"/>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2FA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07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37C"/>
    <w:pPr>
      <w:tabs>
        <w:tab w:val="center" w:pos="4513"/>
        <w:tab w:val="right" w:pos="9026"/>
      </w:tabs>
      <w:spacing w:after="0"/>
    </w:pPr>
  </w:style>
  <w:style w:type="character" w:customStyle="1" w:styleId="HeaderChar">
    <w:name w:val="Header Char"/>
    <w:basedOn w:val="DefaultParagraphFont"/>
    <w:link w:val="Header"/>
    <w:uiPriority w:val="99"/>
    <w:rsid w:val="0098637C"/>
    <w:rPr>
      <w:rFonts w:ascii="Arial" w:eastAsia="Times New Roman" w:hAnsi="Arial" w:cs="Times New Roman"/>
      <w:szCs w:val="20"/>
    </w:rPr>
  </w:style>
  <w:style w:type="paragraph" w:styleId="Footer">
    <w:name w:val="footer"/>
    <w:basedOn w:val="Normal"/>
    <w:link w:val="FooterChar"/>
    <w:uiPriority w:val="99"/>
    <w:unhideWhenUsed/>
    <w:rsid w:val="0098637C"/>
    <w:pPr>
      <w:tabs>
        <w:tab w:val="center" w:pos="4513"/>
        <w:tab w:val="right" w:pos="9026"/>
      </w:tabs>
      <w:spacing w:after="0"/>
    </w:pPr>
  </w:style>
  <w:style w:type="character" w:customStyle="1" w:styleId="FooterChar">
    <w:name w:val="Footer Char"/>
    <w:basedOn w:val="DefaultParagraphFont"/>
    <w:link w:val="Footer"/>
    <w:uiPriority w:val="99"/>
    <w:rsid w:val="0098637C"/>
    <w:rPr>
      <w:rFonts w:ascii="Arial" w:eastAsia="Times New Roman" w:hAnsi="Arial" w:cs="Times New Roman"/>
      <w:szCs w:val="20"/>
    </w:rPr>
  </w:style>
  <w:style w:type="paragraph" w:customStyle="1" w:styleId="BodyText1">
    <w:name w:val="Body Text1"/>
    <w:basedOn w:val="Normal"/>
    <w:rsid w:val="0098637C"/>
    <w:pPr>
      <w:overflowPunct w:val="0"/>
      <w:autoSpaceDE w:val="0"/>
      <w:autoSpaceDN w:val="0"/>
      <w:adjustRightInd w:val="0"/>
      <w:spacing w:before="240" w:after="120"/>
      <w:textAlignment w:val="baseline"/>
    </w:pPr>
    <w:rPr>
      <w:noProof/>
      <w:sz w:val="20"/>
      <w:lang w:val="en-US"/>
    </w:rPr>
  </w:style>
  <w:style w:type="character" w:customStyle="1" w:styleId="Style11ptBold">
    <w:name w:val="Style 11 pt Bold"/>
    <w:rsid w:val="0098637C"/>
    <w:rPr>
      <w:b/>
      <w:bCs/>
      <w:sz w:val="28"/>
    </w:rPr>
  </w:style>
  <w:style w:type="paragraph" w:customStyle="1" w:styleId="Style14ptBoldCentered">
    <w:name w:val="Style 14 pt Bold Centered"/>
    <w:basedOn w:val="Normal"/>
    <w:rsid w:val="0098637C"/>
    <w:rPr>
      <w:b/>
      <w:bCs/>
      <w:sz w:val="28"/>
    </w:rPr>
  </w:style>
  <w:style w:type="paragraph" w:customStyle="1" w:styleId="Style11ptBoldCentered">
    <w:name w:val="Style 11 pt Bold Centered"/>
    <w:basedOn w:val="Normal"/>
    <w:rsid w:val="0098637C"/>
    <w:rPr>
      <w:b/>
      <w:bCs/>
      <w:sz w:val="28"/>
    </w:rPr>
  </w:style>
  <w:style w:type="character" w:styleId="Hyperlink">
    <w:name w:val="Hyperlink"/>
    <w:uiPriority w:val="99"/>
    <w:rsid w:val="0098637C"/>
    <w:rPr>
      <w:color w:val="0000FF"/>
      <w:u w:val="single"/>
    </w:rPr>
  </w:style>
  <w:style w:type="paragraph" w:styleId="TOC1">
    <w:name w:val="toc 1"/>
    <w:basedOn w:val="Normal"/>
    <w:next w:val="Normal"/>
    <w:autoRedefine/>
    <w:uiPriority w:val="39"/>
    <w:rsid w:val="0098637C"/>
  </w:style>
  <w:style w:type="character" w:customStyle="1" w:styleId="Heading1Char">
    <w:name w:val="Heading 1 Char"/>
    <w:basedOn w:val="DefaultParagraphFont"/>
    <w:link w:val="Heading1"/>
    <w:rsid w:val="0098637C"/>
    <w:rPr>
      <w:rFonts w:ascii="Arial" w:eastAsia="Times New Roman" w:hAnsi="Arial" w:cs="Arial"/>
      <w:b/>
      <w:bCs/>
      <w:noProof/>
      <w:color w:val="416CBB"/>
      <w:kern w:val="32"/>
      <w:sz w:val="32"/>
      <w:szCs w:val="32"/>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rsid w:val="001A607A"/>
    <w:rPr>
      <w:rFonts w:ascii="Arial" w:eastAsia="Times New Roman" w:hAnsi="Arial" w:cs="Arial"/>
      <w:bCs/>
      <w:iCs/>
      <w:szCs w:val="28"/>
    </w:rPr>
  </w:style>
  <w:style w:type="character" w:customStyle="1" w:styleId="Heading3Char">
    <w:name w:val="Heading 3 Char"/>
    <w:basedOn w:val="DefaultParagraphFont"/>
    <w:link w:val="Heading3"/>
    <w:uiPriority w:val="9"/>
    <w:rsid w:val="0098637C"/>
    <w:rPr>
      <w:rFonts w:ascii="Arial" w:eastAsia="Times New Roman" w:hAnsi="Arial" w:cs="Arial"/>
      <w:b/>
      <w:bCs/>
      <w:noProof/>
      <w:color w:val="416CBB"/>
      <w:kern w:val="32"/>
    </w:rPr>
  </w:style>
  <w:style w:type="paragraph" w:styleId="ListParagraph">
    <w:name w:val="List Paragraph"/>
    <w:basedOn w:val="Normal"/>
    <w:uiPriority w:val="34"/>
    <w:qFormat/>
    <w:rsid w:val="0098637C"/>
    <w:pPr>
      <w:ind w:left="720"/>
      <w:contextualSpacing/>
    </w:pPr>
  </w:style>
  <w:style w:type="paragraph" w:customStyle="1" w:styleId="Bullet">
    <w:name w:val="Bullet"/>
    <w:basedOn w:val="ListBullet2"/>
    <w:rsid w:val="00AD026D"/>
    <w:pPr>
      <w:numPr>
        <w:numId w:val="0"/>
      </w:numPr>
      <w:spacing w:after="120"/>
      <w:contextualSpacing w:val="0"/>
    </w:pPr>
  </w:style>
  <w:style w:type="paragraph" w:styleId="ListBullet2">
    <w:name w:val="List Bullet 2"/>
    <w:basedOn w:val="Normal"/>
    <w:uiPriority w:val="99"/>
    <w:semiHidden/>
    <w:unhideWhenUsed/>
    <w:rsid w:val="00AD026D"/>
    <w:pPr>
      <w:numPr>
        <w:numId w:val="5"/>
      </w:numPr>
      <w:contextualSpacing/>
    </w:pPr>
  </w:style>
  <w:style w:type="paragraph" w:styleId="Subtitle">
    <w:name w:val="Subtitle"/>
    <w:basedOn w:val="Normal"/>
    <w:link w:val="SubtitleChar"/>
    <w:qFormat/>
    <w:rsid w:val="001A607A"/>
    <w:pPr>
      <w:numPr>
        <w:numId w:val="8"/>
      </w:numPr>
      <w:tabs>
        <w:tab w:val="clear" w:pos="720"/>
      </w:tabs>
      <w:spacing w:after="60"/>
      <w:ind w:left="0" w:firstLine="0"/>
      <w:jc w:val="center"/>
      <w:outlineLvl w:val="1"/>
    </w:pPr>
    <w:rPr>
      <w:rFonts w:cs="Arial"/>
      <w:szCs w:val="24"/>
    </w:rPr>
  </w:style>
  <w:style w:type="character" w:customStyle="1" w:styleId="SubtitleChar">
    <w:name w:val="Subtitle Char"/>
    <w:basedOn w:val="DefaultParagraphFont"/>
    <w:link w:val="Subtitle"/>
    <w:rsid w:val="001A607A"/>
    <w:rPr>
      <w:rFonts w:ascii="Arial" w:eastAsia="Times New Roman" w:hAnsi="Arial" w:cs="Arial"/>
      <w:szCs w:val="24"/>
    </w:rPr>
  </w:style>
  <w:style w:type="paragraph" w:customStyle="1" w:styleId="Numbereda">
    <w:name w:val="Numbered a)"/>
    <w:next w:val="Normal"/>
    <w:rsid w:val="001A607A"/>
    <w:pPr>
      <w:numPr>
        <w:ilvl w:val="1"/>
        <w:numId w:val="8"/>
      </w:numPr>
      <w:tabs>
        <w:tab w:val="clear" w:pos="1440"/>
        <w:tab w:val="num" w:pos="360"/>
      </w:tabs>
      <w:spacing w:before="60" w:after="60" w:line="240" w:lineRule="auto"/>
      <w:ind w:left="935" w:hanging="357"/>
    </w:pPr>
    <w:rPr>
      <w:rFonts w:ascii="Arial" w:eastAsia="Times New Roman" w:hAnsi="Arial" w:cs="Arial"/>
      <w:szCs w:val="28"/>
    </w:rPr>
  </w:style>
  <w:style w:type="paragraph" w:customStyle="1" w:styleId="01-Level1-BB">
    <w:name w:val="01-Level1-BB"/>
    <w:basedOn w:val="Normal"/>
    <w:next w:val="Normal"/>
    <w:rsid w:val="001A607A"/>
    <w:pPr>
      <w:numPr>
        <w:ilvl w:val="2"/>
        <w:numId w:val="8"/>
      </w:numPr>
      <w:tabs>
        <w:tab w:val="clear" w:pos="2880"/>
        <w:tab w:val="num" w:pos="720"/>
      </w:tabs>
      <w:spacing w:after="0"/>
      <w:ind w:left="720" w:hanging="720"/>
      <w:jc w:val="both"/>
    </w:pPr>
    <w:rPr>
      <w:b/>
    </w:rPr>
  </w:style>
  <w:style w:type="paragraph" w:customStyle="1" w:styleId="01-Level2-BB">
    <w:name w:val="01-Level2-BB"/>
    <w:basedOn w:val="Normal"/>
    <w:next w:val="Normal"/>
    <w:rsid w:val="001A607A"/>
    <w:pPr>
      <w:numPr>
        <w:ilvl w:val="3"/>
        <w:numId w:val="8"/>
      </w:numPr>
      <w:tabs>
        <w:tab w:val="clear" w:pos="2880"/>
        <w:tab w:val="num" w:pos="1440"/>
      </w:tabs>
      <w:spacing w:after="0"/>
      <w:ind w:left="1440" w:hanging="720"/>
      <w:jc w:val="both"/>
    </w:pPr>
  </w:style>
  <w:style w:type="paragraph" w:customStyle="1" w:styleId="01-Level3-BB">
    <w:name w:val="01-Level3-BB"/>
    <w:basedOn w:val="Normal"/>
    <w:next w:val="Normal"/>
    <w:rsid w:val="001A607A"/>
    <w:pPr>
      <w:numPr>
        <w:ilvl w:val="4"/>
        <w:numId w:val="8"/>
      </w:numPr>
      <w:spacing w:after="0"/>
      <w:jc w:val="both"/>
    </w:pPr>
  </w:style>
  <w:style w:type="character" w:customStyle="1" w:styleId="Heading8Char">
    <w:name w:val="Heading 8 Char"/>
    <w:basedOn w:val="DefaultParagraphFont"/>
    <w:link w:val="Heading8"/>
    <w:uiPriority w:val="9"/>
    <w:semiHidden/>
    <w:rsid w:val="001A607A"/>
    <w:rPr>
      <w:rFonts w:asciiTheme="majorHAnsi" w:eastAsiaTheme="majorEastAsia" w:hAnsiTheme="majorHAnsi" w:cstheme="majorBidi"/>
      <w:color w:val="272727" w:themeColor="text1" w:themeTint="D8"/>
      <w:sz w:val="21"/>
      <w:szCs w:val="21"/>
    </w:rPr>
  </w:style>
  <w:style w:type="paragraph" w:styleId="BalloonText">
    <w:name w:val="Balloon Text"/>
    <w:basedOn w:val="Normal"/>
    <w:link w:val="BalloonTextChar"/>
    <w:uiPriority w:val="99"/>
    <w:semiHidden/>
    <w:unhideWhenUsed/>
    <w:rsid w:val="00BB4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134"/>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C32FAC"/>
    <w:rPr>
      <w:rFonts w:asciiTheme="majorHAnsi" w:eastAsiaTheme="majorEastAsia" w:hAnsiTheme="majorHAnsi" w:cstheme="majorBidi"/>
      <w:i/>
      <w:iCs/>
      <w:color w:val="2E74B5" w:themeColor="accent1" w:themeShade="BF"/>
      <w:szCs w:val="20"/>
    </w:rPr>
  </w:style>
  <w:style w:type="character" w:customStyle="1" w:styleId="Heading5Char">
    <w:name w:val="Heading 5 Char"/>
    <w:basedOn w:val="DefaultParagraphFont"/>
    <w:link w:val="Heading5"/>
    <w:uiPriority w:val="9"/>
    <w:semiHidden/>
    <w:rsid w:val="00C32FAC"/>
    <w:rPr>
      <w:rFonts w:asciiTheme="majorHAnsi" w:eastAsiaTheme="majorEastAsia" w:hAnsiTheme="majorHAnsi" w:cstheme="majorBidi"/>
      <w:color w:val="2E74B5" w:themeColor="accent1" w:themeShade="BF"/>
      <w:szCs w:val="20"/>
    </w:rPr>
  </w:style>
  <w:style w:type="character" w:customStyle="1" w:styleId="Heading6Char">
    <w:name w:val="Heading 6 Char"/>
    <w:basedOn w:val="DefaultParagraphFont"/>
    <w:link w:val="Heading6"/>
    <w:uiPriority w:val="9"/>
    <w:semiHidden/>
    <w:rsid w:val="00C32FAC"/>
    <w:rPr>
      <w:rFonts w:asciiTheme="majorHAnsi" w:eastAsiaTheme="majorEastAsia" w:hAnsiTheme="majorHAnsi" w:cstheme="majorBidi"/>
      <w:color w:val="1F4D78" w:themeColor="accent1" w:themeShade="7F"/>
      <w:szCs w:val="20"/>
    </w:rPr>
  </w:style>
  <w:style w:type="character" w:customStyle="1" w:styleId="Heading7Char">
    <w:name w:val="Heading 7 Char"/>
    <w:basedOn w:val="DefaultParagraphFont"/>
    <w:link w:val="Heading7"/>
    <w:uiPriority w:val="9"/>
    <w:semiHidden/>
    <w:rsid w:val="00C32FAC"/>
    <w:rPr>
      <w:rFonts w:asciiTheme="majorHAnsi" w:eastAsiaTheme="majorEastAsia" w:hAnsiTheme="majorHAnsi" w:cstheme="majorBidi"/>
      <w:i/>
      <w:iCs/>
      <w:color w:val="1F4D78" w:themeColor="accent1" w:themeShade="7F"/>
      <w:szCs w:val="20"/>
    </w:rPr>
  </w:style>
  <w:style w:type="paragraph" w:styleId="BodyText">
    <w:name w:val="Body Text"/>
    <w:basedOn w:val="Normal"/>
    <w:link w:val="BodyTextChar"/>
    <w:uiPriority w:val="99"/>
    <w:semiHidden/>
    <w:unhideWhenUsed/>
    <w:rsid w:val="00C32FAC"/>
    <w:pPr>
      <w:spacing w:after="120"/>
    </w:pPr>
  </w:style>
  <w:style w:type="character" w:customStyle="1" w:styleId="BodyTextChar">
    <w:name w:val="Body Text Char"/>
    <w:basedOn w:val="DefaultParagraphFont"/>
    <w:link w:val="BodyText"/>
    <w:uiPriority w:val="99"/>
    <w:semiHidden/>
    <w:rsid w:val="00C32FAC"/>
    <w:rPr>
      <w:rFonts w:ascii="Arial" w:eastAsia="Times New Roman" w:hAnsi="Arial" w:cs="Times New Roman"/>
      <w:szCs w:val="20"/>
    </w:rPr>
  </w:style>
  <w:style w:type="paragraph" w:styleId="TOC3">
    <w:name w:val="toc 3"/>
    <w:basedOn w:val="Normal"/>
    <w:next w:val="Normal"/>
    <w:autoRedefine/>
    <w:uiPriority w:val="39"/>
    <w:unhideWhenUsed/>
    <w:rsid w:val="00C32FAC"/>
    <w:pPr>
      <w:spacing w:after="100"/>
      <w:ind w:left="440"/>
    </w:pPr>
  </w:style>
  <w:style w:type="paragraph" w:customStyle="1" w:styleId="Style1">
    <w:name w:val="Style1"/>
    <w:next w:val="BodyText"/>
    <w:rsid w:val="00C32FAC"/>
    <w:pPr>
      <w:spacing w:after="0" w:line="240" w:lineRule="auto"/>
    </w:pPr>
    <w:rPr>
      <w:rFonts w:ascii="Arial" w:eastAsia="Times New Roman" w:hAnsi="Arial" w:cs="Arial"/>
      <w:b/>
      <w:sz w:val="24"/>
      <w:szCs w:val="24"/>
    </w:rPr>
  </w:style>
  <w:style w:type="character" w:styleId="UnresolvedMention">
    <w:name w:val="Unresolved Mention"/>
    <w:basedOn w:val="DefaultParagraphFont"/>
    <w:uiPriority w:val="99"/>
    <w:semiHidden/>
    <w:unhideWhenUsed/>
    <w:rsid w:val="00555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063930">
      <w:bodyDiv w:val="1"/>
      <w:marLeft w:val="0"/>
      <w:marRight w:val="0"/>
      <w:marTop w:val="0"/>
      <w:marBottom w:val="0"/>
      <w:divBdr>
        <w:top w:val="none" w:sz="0" w:space="0" w:color="auto"/>
        <w:left w:val="none" w:sz="0" w:space="0" w:color="auto"/>
        <w:bottom w:val="none" w:sz="0" w:space="0" w:color="auto"/>
        <w:right w:val="none" w:sz="0" w:space="0" w:color="auto"/>
      </w:divBdr>
    </w:div>
    <w:div w:id="1153258469">
      <w:bodyDiv w:val="1"/>
      <w:marLeft w:val="0"/>
      <w:marRight w:val="0"/>
      <w:marTop w:val="0"/>
      <w:marBottom w:val="0"/>
      <w:divBdr>
        <w:top w:val="none" w:sz="0" w:space="0" w:color="auto"/>
        <w:left w:val="none" w:sz="0" w:space="0" w:color="auto"/>
        <w:bottom w:val="none" w:sz="0" w:space="0" w:color="auto"/>
        <w:right w:val="none" w:sz="0" w:space="0" w:color="auto"/>
      </w:divBdr>
    </w:div>
    <w:div w:id="18194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scilly.gov.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scilly.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cilly.gov.uk/business-licensing/contracts/current-contract-opportunities" TargetMode="External"/><Relationship Id="rId4" Type="http://schemas.openxmlformats.org/officeDocument/2006/relationships/settings" Target="settings.xml"/><Relationship Id="rId9" Type="http://schemas.openxmlformats.org/officeDocument/2006/relationships/hyperlink" Target="https://www.gov.uk/contracts-find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59EE-E4F2-4F66-9392-632686C1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12521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Roder Rob</dc:creator>
  <cp:keywords/>
  <dc:description/>
  <cp:lastModifiedBy>Keith Grossett</cp:lastModifiedBy>
  <cp:revision>11</cp:revision>
  <dcterms:created xsi:type="dcterms:W3CDTF">2025-01-30T11:32:00Z</dcterms:created>
  <dcterms:modified xsi:type="dcterms:W3CDTF">2025-02-04T14:11:00Z</dcterms:modified>
</cp:coreProperties>
</file>